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D40D" w14:textId="0E424EBD" w:rsidR="00A43C47" w:rsidRDefault="000E5566" w:rsidP="000E556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Confidential </w:t>
      </w:r>
      <w:r w:rsidR="00A43C47" w:rsidRPr="00A43C47">
        <w:rPr>
          <w:b/>
          <w:bCs/>
          <w:sz w:val="28"/>
          <w:szCs w:val="28"/>
        </w:rPr>
        <w:t xml:space="preserve">Minutes of the Ordinary Meeting of </w:t>
      </w:r>
      <w:r>
        <w:rPr>
          <w:b/>
          <w:bCs/>
          <w:sz w:val="28"/>
          <w:szCs w:val="28"/>
        </w:rPr>
        <w:t xml:space="preserve">the City of Holdfast Bay </w:t>
      </w:r>
      <w:r w:rsidR="00A43C47" w:rsidRPr="00A43C47">
        <w:rPr>
          <w:b/>
          <w:bCs/>
          <w:sz w:val="28"/>
          <w:szCs w:val="28"/>
        </w:rPr>
        <w:t>held in the Council Chamber, Glenelg Town Hall</w:t>
      </w:r>
      <w:r>
        <w:rPr>
          <w:b/>
          <w:bCs/>
          <w:sz w:val="28"/>
          <w:szCs w:val="28"/>
        </w:rPr>
        <w:t xml:space="preserve">, Moseley Square, Glenelg </w:t>
      </w:r>
      <w:r w:rsidR="00A43C47" w:rsidRPr="00A43C47">
        <w:rPr>
          <w:b/>
          <w:bCs/>
          <w:sz w:val="28"/>
          <w:szCs w:val="28"/>
        </w:rPr>
        <w:t xml:space="preserve">on </w:t>
      </w:r>
      <w:r w:rsidR="00A45AE4">
        <w:rPr>
          <w:rFonts w:ascii="Calibri" w:hAnsi="Calibri"/>
          <w:b/>
          <w:sz w:val="28"/>
          <w:szCs w:val="28"/>
        </w:rPr>
        <w:t>Tuesday 26 November 2024</w:t>
      </w:r>
      <w:r>
        <w:rPr>
          <w:rFonts w:ascii="Calibri" w:hAnsi="Calibri"/>
          <w:b/>
          <w:sz w:val="28"/>
          <w:szCs w:val="28"/>
        </w:rPr>
        <w:t>.</w:t>
      </w:r>
    </w:p>
    <w:p w14:paraId="2650BFB4" w14:textId="77777777" w:rsidR="000E5566" w:rsidRPr="000E5566" w:rsidRDefault="000E5566" w:rsidP="000E5566">
      <w:pPr>
        <w:spacing w:after="0" w:line="240" w:lineRule="auto"/>
        <w:rPr>
          <w:b/>
          <w:bCs/>
          <w:sz w:val="28"/>
          <w:szCs w:val="28"/>
        </w:rPr>
      </w:pPr>
    </w:p>
    <w:p w14:paraId="02D73316" w14:textId="77777777" w:rsidR="004F645D" w:rsidRDefault="004F645D" w:rsidP="00B11790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contextualSpacing/>
        <w:rPr>
          <w:rFonts w:ascii="Calibri" w:hAnsi="Calibri"/>
          <w:b/>
        </w:rPr>
      </w:pPr>
      <w:r w:rsidRPr="00BD7EC5">
        <w:rPr>
          <w:rFonts w:ascii="Calibri" w:hAnsi="Calibri"/>
          <w:b/>
        </w:rPr>
        <w:t>1</w:t>
      </w:r>
      <w:r>
        <w:rPr>
          <w:rFonts w:ascii="Calibri" w:hAnsi="Calibri"/>
          <w:b/>
        </w:rPr>
        <w:t>8</w:t>
      </w:r>
      <w:r w:rsidRPr="00BD7EC5">
        <w:rPr>
          <w:rFonts w:ascii="Calibri" w:hAnsi="Calibri"/>
          <w:b/>
        </w:rPr>
        <w:t>.</w:t>
      </w:r>
      <w:r w:rsidRPr="00BD7EC5">
        <w:rPr>
          <w:rFonts w:ascii="Calibri" w:hAnsi="Calibri"/>
          <w:b/>
        </w:rPr>
        <w:tab/>
        <w:t>ITEMS IN CONFIDENCE</w:t>
      </w:r>
    </w:p>
    <w:p w14:paraId="14CF8C8A" w14:textId="77777777" w:rsidR="00B11790" w:rsidRDefault="00B11790" w:rsidP="00B11790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7AB52C5D" w14:textId="2842735E" w:rsidR="00A45AE4" w:rsidRPr="005543D5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849"/>
        <w:rPr>
          <w:b/>
        </w:rPr>
      </w:pPr>
      <w:r w:rsidRPr="005543D5">
        <w:t>18.1</w:t>
      </w:r>
      <w:r w:rsidRPr="005543D5">
        <w:rPr>
          <w:b/>
        </w:rPr>
        <w:tab/>
        <w:t xml:space="preserve">Confidential Minutes Executive Committee – 18 November </w:t>
      </w:r>
      <w:r>
        <w:rPr>
          <w:b/>
        </w:rPr>
        <w:t xml:space="preserve">and 22 November </w:t>
      </w:r>
      <w:r w:rsidRPr="005543D5">
        <w:rPr>
          <w:b/>
        </w:rPr>
        <w:t>2024</w:t>
      </w:r>
      <w:r>
        <w:rPr>
          <w:b/>
        </w:rPr>
        <w:t xml:space="preserve">  </w:t>
      </w:r>
      <w:r w:rsidRPr="005543D5">
        <w:t xml:space="preserve">(Report No: </w:t>
      </w:r>
      <w:r>
        <w:t>39</w:t>
      </w:r>
      <w:r w:rsidR="0064165B">
        <w:t>3</w:t>
      </w:r>
      <w:r>
        <w:t>/24</w:t>
      </w:r>
      <w:r w:rsidRPr="005543D5">
        <w:t>)</w:t>
      </w:r>
    </w:p>
    <w:p w14:paraId="1373DFB4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8909"/>
        </w:tabs>
        <w:spacing w:after="0"/>
        <w:jc w:val="both"/>
        <w:rPr>
          <w:rFonts w:ascii="Calibri" w:hAnsi="Calibri"/>
        </w:rPr>
      </w:pPr>
    </w:p>
    <w:p w14:paraId="5F59AFDD" w14:textId="6D66DC43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8909"/>
        </w:tabs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u w:val="single"/>
        </w:rPr>
        <w:t>Motion</w:t>
      </w:r>
      <w:r>
        <w:rPr>
          <w:rFonts w:ascii="Calibri" w:hAnsi="Calibri"/>
          <w:b/>
        </w:rPr>
        <w:t xml:space="preserve"> - </w:t>
      </w:r>
      <w:r>
        <w:rPr>
          <w:rFonts w:cs="Calibri"/>
          <w:b/>
        </w:rPr>
        <w:t>Exclusion of the Public</w:t>
      </w:r>
      <w:r w:rsidRPr="00D039A3">
        <w:rPr>
          <w:rFonts w:cs="Calibri"/>
          <w:b/>
        </w:rPr>
        <w:t xml:space="preserve"> – Section 90(3)(</w:t>
      </w:r>
      <w:r>
        <w:rPr>
          <w:rFonts w:cs="Calibri"/>
          <w:b/>
        </w:rPr>
        <w:t>a) Order</w:t>
      </w:r>
      <w:r>
        <w:rPr>
          <w:rFonts w:ascii="Calibri" w:hAnsi="Calibri"/>
          <w:b/>
        </w:rPr>
        <w:tab/>
      </w:r>
      <w:r w:rsidR="00C66B86">
        <w:rPr>
          <w:rFonts w:ascii="Calibri" w:hAnsi="Calibri"/>
          <w:b/>
        </w:rPr>
        <w:t>C261124/795</w:t>
      </w:r>
      <w:r w:rsidR="0070734C">
        <w:rPr>
          <w:rFonts w:ascii="Calibri" w:hAnsi="Calibri"/>
          <w:b/>
        </w:rPr>
        <w:t>2</w:t>
      </w:r>
    </w:p>
    <w:p w14:paraId="0EBCA953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ind w:left="2552" w:hanging="851"/>
        <w:jc w:val="both"/>
        <w:rPr>
          <w:rFonts w:ascii="Calibri" w:hAnsi="Calibri"/>
          <w:b/>
        </w:rPr>
      </w:pPr>
    </w:p>
    <w:p w14:paraId="76B8882D" w14:textId="77777777" w:rsidR="00A45AE4" w:rsidRPr="00D039A3" w:rsidRDefault="00A45AE4" w:rsidP="00A45AE4">
      <w:pPr>
        <w:pStyle w:val="Heading5Conf"/>
        <w:keepNext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ind w:left="2552" w:hanging="851"/>
        <w:jc w:val="left"/>
        <w:rPr>
          <w:rFonts w:cs="Calibri"/>
        </w:rPr>
      </w:pPr>
      <w:r w:rsidRPr="00D039A3">
        <w:rPr>
          <w:rFonts w:cs="Calibri"/>
        </w:rPr>
        <w:t>1</w:t>
      </w:r>
      <w:r>
        <w:rPr>
          <w:rFonts w:cs="Calibri"/>
        </w:rPr>
        <w:t>.</w:t>
      </w:r>
      <w:r w:rsidRPr="00D039A3">
        <w:rPr>
          <w:rFonts w:cs="Calibri"/>
        </w:rPr>
        <w:tab/>
        <w:t xml:space="preserve">That pursuant to Section 90(2) of the </w:t>
      </w:r>
      <w:r w:rsidRPr="00D039A3">
        <w:rPr>
          <w:rFonts w:cs="Calibri"/>
          <w:i/>
        </w:rPr>
        <w:t>Local Government Act 1999</w:t>
      </w:r>
      <w:r w:rsidRPr="00D039A3">
        <w:rPr>
          <w:rFonts w:cs="Calibri"/>
        </w:rPr>
        <w:t xml:space="preserve"> Council hereby orders that the public be excluded from attendance at this meeting </w:t>
      </w:r>
      <w:proofErr w:type="gramStart"/>
      <w:r w:rsidRPr="00D039A3">
        <w:rPr>
          <w:rFonts w:cs="Calibri"/>
        </w:rPr>
        <w:t>with the exception of</w:t>
      </w:r>
      <w:proofErr w:type="gramEnd"/>
      <w:r w:rsidRPr="00D039A3">
        <w:rPr>
          <w:rFonts w:cs="Calibri"/>
        </w:rPr>
        <w:t xml:space="preserve"> the </w:t>
      </w:r>
      <w:r>
        <w:rPr>
          <w:rFonts w:cs="Calibri"/>
        </w:rPr>
        <w:t>General Manager Strategy and Corporate and Staff minute taker</w:t>
      </w:r>
      <w:r w:rsidRPr="00D039A3">
        <w:rPr>
          <w:rFonts w:cs="Calibri"/>
        </w:rPr>
        <w:t xml:space="preserve"> in attendance at the meeting </w:t>
      </w:r>
      <w:proofErr w:type="gramStart"/>
      <w:r w:rsidRPr="00D039A3">
        <w:rPr>
          <w:rFonts w:cs="Calibri"/>
        </w:rPr>
        <w:t>in order to</w:t>
      </w:r>
      <w:proofErr w:type="gramEnd"/>
      <w:r w:rsidRPr="00D039A3">
        <w:rPr>
          <w:rFonts w:cs="Calibri"/>
        </w:rPr>
        <w:t xml:space="preserve"> consider</w:t>
      </w:r>
      <w:r>
        <w:rPr>
          <w:rFonts w:cs="Calibri"/>
        </w:rPr>
        <w:t xml:space="preserve"> Report No: </w:t>
      </w:r>
      <w:r w:rsidRPr="00F911F9">
        <w:rPr>
          <w:rFonts w:cs="Calibri"/>
          <w:bCs/>
        </w:rPr>
        <w:t xml:space="preserve"> </w:t>
      </w:r>
      <w:r w:rsidRPr="00F911F9">
        <w:rPr>
          <w:rFonts w:cs="Calibri"/>
          <w:bCs/>
          <w:szCs w:val="22"/>
          <w:lang w:eastAsia="en-AU"/>
        </w:rPr>
        <w:t xml:space="preserve">393/24 Confidential Minutes – Executive Committee – 18 November </w:t>
      </w:r>
      <w:r>
        <w:rPr>
          <w:rFonts w:cs="Calibri"/>
          <w:bCs/>
          <w:szCs w:val="22"/>
          <w:lang w:eastAsia="en-AU"/>
        </w:rPr>
        <w:t xml:space="preserve">and 22 </w:t>
      </w:r>
      <w:r w:rsidRPr="00F911F9">
        <w:rPr>
          <w:rFonts w:cs="Calibri"/>
          <w:bCs/>
          <w:szCs w:val="22"/>
          <w:lang w:eastAsia="en-AU"/>
        </w:rPr>
        <w:t>November 2024</w:t>
      </w:r>
      <w:r w:rsidRPr="00D039A3">
        <w:rPr>
          <w:rFonts w:cs="Calibri"/>
        </w:rPr>
        <w:t xml:space="preserve"> in confidence.</w:t>
      </w:r>
    </w:p>
    <w:p w14:paraId="204D1AF0" w14:textId="77777777" w:rsidR="00A45AE4" w:rsidRPr="00D039A3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right" w:pos="8640"/>
        </w:tabs>
        <w:spacing w:after="0" w:line="240" w:lineRule="auto"/>
        <w:ind w:left="2552" w:hanging="851"/>
        <w:rPr>
          <w:rFonts w:cs="Calibri"/>
          <w:b/>
        </w:rPr>
      </w:pPr>
    </w:p>
    <w:p w14:paraId="490F34F1" w14:textId="77777777" w:rsidR="00A45AE4" w:rsidRPr="00D039A3" w:rsidRDefault="00A45AE4" w:rsidP="00A45AE4">
      <w:pPr>
        <w:pStyle w:val="Heading5Conf"/>
        <w:keepNext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ind w:left="2552" w:hanging="851"/>
        <w:jc w:val="left"/>
        <w:rPr>
          <w:rFonts w:cs="Calibri"/>
        </w:rPr>
      </w:pPr>
      <w:r w:rsidRPr="00D039A3">
        <w:rPr>
          <w:rFonts w:cs="Calibri"/>
        </w:rPr>
        <w:t>2.</w:t>
      </w:r>
      <w:r w:rsidRPr="00D039A3">
        <w:rPr>
          <w:rFonts w:cs="Calibri"/>
        </w:rPr>
        <w:tab/>
        <w:t xml:space="preserve">That in accordance with Section 90(3) of the </w:t>
      </w:r>
      <w:r w:rsidRPr="00D039A3">
        <w:rPr>
          <w:rFonts w:cs="Calibri"/>
          <w:i/>
        </w:rPr>
        <w:t>Local Government Act 1999</w:t>
      </w:r>
      <w:r w:rsidRPr="00D039A3">
        <w:rPr>
          <w:rFonts w:cs="Calibri"/>
        </w:rPr>
        <w:t xml:space="preserve"> Council is satisfied that it is necessary that the public be excluded to consider the information contained in Report</w:t>
      </w:r>
      <w:bookmarkStart w:id="0" w:name="NoAndTitleofReport"/>
      <w:r w:rsidRPr="00D039A3">
        <w:rPr>
          <w:rFonts w:cs="Calibri"/>
        </w:rPr>
        <w:t xml:space="preserve"> </w:t>
      </w:r>
      <w:bookmarkStart w:id="1" w:name="Text34"/>
      <w:r w:rsidRPr="00D039A3">
        <w:rPr>
          <w:rFonts w:cs="Calibri"/>
        </w:rPr>
        <w:t xml:space="preserve">No: </w:t>
      </w:r>
      <w:bookmarkEnd w:id="1"/>
      <w:r w:rsidRPr="00F911F9">
        <w:rPr>
          <w:rFonts w:cs="Calibri"/>
          <w:bCs/>
          <w:szCs w:val="22"/>
          <w:lang w:eastAsia="en-AU"/>
        </w:rPr>
        <w:t xml:space="preserve">393/24 Confidential Minutes – Executive Committee – 18 November </w:t>
      </w:r>
      <w:r>
        <w:rPr>
          <w:rFonts w:cs="Calibri"/>
          <w:bCs/>
          <w:szCs w:val="22"/>
          <w:lang w:eastAsia="en-AU"/>
        </w:rPr>
        <w:t xml:space="preserve">and 22 </w:t>
      </w:r>
      <w:r w:rsidRPr="00F911F9">
        <w:rPr>
          <w:rFonts w:cs="Calibri"/>
          <w:bCs/>
          <w:szCs w:val="22"/>
          <w:lang w:eastAsia="en-AU"/>
        </w:rPr>
        <w:t>November 2024</w:t>
      </w:r>
      <w:r w:rsidRPr="00D039A3">
        <w:rPr>
          <w:rFonts w:cs="Calibri"/>
        </w:rPr>
        <w:t xml:space="preserve"> </w:t>
      </w:r>
      <w:bookmarkEnd w:id="0"/>
      <w:r w:rsidRPr="00D039A3">
        <w:rPr>
          <w:rFonts w:cs="Calibri"/>
        </w:rPr>
        <w:t>on the following grounds:</w:t>
      </w:r>
    </w:p>
    <w:p w14:paraId="676ECD87" w14:textId="77777777" w:rsidR="00A45AE4" w:rsidRPr="00D039A3" w:rsidRDefault="00A45AE4" w:rsidP="00A45AE4">
      <w:pPr>
        <w:pStyle w:val="Heading5Conf"/>
        <w:keepNext w:val="0"/>
        <w:tabs>
          <w:tab w:val="left" w:pos="851"/>
          <w:tab w:val="left" w:pos="1701"/>
          <w:tab w:val="left" w:pos="2552"/>
          <w:tab w:val="left" w:pos="3402"/>
          <w:tab w:val="left" w:pos="4253"/>
        </w:tabs>
        <w:ind w:left="2552" w:hanging="851"/>
        <w:jc w:val="left"/>
        <w:rPr>
          <w:rFonts w:cs="Calibri"/>
        </w:rPr>
      </w:pPr>
    </w:p>
    <w:p w14:paraId="20CF94ED" w14:textId="77777777" w:rsidR="00A45AE4" w:rsidRPr="00D039A3" w:rsidRDefault="00A45AE4" w:rsidP="00A45AE4">
      <w:pPr>
        <w:tabs>
          <w:tab w:val="left" w:pos="851"/>
          <w:tab w:val="left" w:pos="1701"/>
          <w:tab w:val="left" w:pos="2552"/>
        </w:tabs>
        <w:spacing w:after="0" w:line="240" w:lineRule="auto"/>
        <w:ind w:left="3402" w:hanging="850"/>
        <w:rPr>
          <w:rFonts w:cs="Calibri"/>
          <w:b/>
        </w:rPr>
      </w:pPr>
      <w:r w:rsidRPr="00D039A3">
        <w:rPr>
          <w:rFonts w:cs="Calibri"/>
          <w:b/>
        </w:rPr>
        <w:t>a.</w:t>
      </w:r>
      <w:r w:rsidRPr="00D039A3">
        <w:rPr>
          <w:rFonts w:cs="Calibri"/>
          <w:b/>
        </w:rPr>
        <w:tab/>
        <w:t xml:space="preserve">pursuant to section 90(3)(a) of the Act, the information to be received, discussed or considered in relation to Report No:  </w:t>
      </w:r>
      <w:r>
        <w:rPr>
          <w:rFonts w:cs="Calibri"/>
          <w:b/>
          <w:lang w:eastAsia="en-AU"/>
        </w:rPr>
        <w:t xml:space="preserve">393/24 Confidential Minutes – Executive Committee – </w:t>
      </w:r>
      <w:r w:rsidRPr="007E710B">
        <w:rPr>
          <w:rFonts w:cs="Calibri"/>
          <w:b/>
          <w:lang w:eastAsia="en-AU"/>
        </w:rPr>
        <w:t xml:space="preserve">18 November and 22 November </w:t>
      </w:r>
      <w:r>
        <w:rPr>
          <w:rFonts w:cs="Calibri"/>
          <w:b/>
          <w:lang w:eastAsia="en-AU"/>
        </w:rPr>
        <w:t>2024</w:t>
      </w:r>
      <w:r w:rsidRPr="00D039A3">
        <w:rPr>
          <w:rFonts w:cs="Calibri"/>
          <w:b/>
        </w:rPr>
        <w:t xml:space="preserve"> is information the disclosure of which would involve the unreasonable disclosure of information concerning the personal affairs of any person (living or dead), being </w:t>
      </w:r>
      <w:r>
        <w:rPr>
          <w:rFonts w:cs="Calibri"/>
          <w:b/>
        </w:rPr>
        <w:t>applicants for the position of Chief Executive Officer</w:t>
      </w:r>
      <w:r w:rsidRPr="00D039A3">
        <w:rPr>
          <w:rFonts w:cs="Calibri"/>
          <w:b/>
        </w:rPr>
        <w:t xml:space="preserve"> because</w:t>
      </w:r>
      <w:r>
        <w:rPr>
          <w:rFonts w:cs="Calibri"/>
          <w:b/>
        </w:rPr>
        <w:t xml:space="preserve"> their personal details would be disclosed</w:t>
      </w:r>
      <w:r w:rsidRPr="00D039A3">
        <w:rPr>
          <w:rFonts w:cs="Calibri"/>
          <w:b/>
        </w:rPr>
        <w:t>.</w:t>
      </w:r>
    </w:p>
    <w:p w14:paraId="56911C9E" w14:textId="77777777" w:rsidR="00A45AE4" w:rsidRPr="00D039A3" w:rsidRDefault="00A45AE4" w:rsidP="00A45AE4">
      <w:pPr>
        <w:spacing w:after="0" w:line="240" w:lineRule="auto"/>
        <w:ind w:left="2552" w:hanging="851"/>
        <w:rPr>
          <w:rFonts w:cs="Calibri"/>
          <w:b/>
        </w:rPr>
      </w:pPr>
    </w:p>
    <w:p w14:paraId="1803AF0B" w14:textId="77777777" w:rsidR="00A45AE4" w:rsidRPr="009B441D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right" w:pos="8640"/>
        </w:tabs>
        <w:spacing w:after="0" w:line="240" w:lineRule="auto"/>
        <w:ind w:left="2552" w:hanging="851"/>
        <w:rPr>
          <w:rFonts w:cs="Calibri"/>
          <w:b/>
        </w:rPr>
      </w:pPr>
      <w:r>
        <w:rPr>
          <w:rFonts w:cs="Calibri"/>
          <w:b/>
        </w:rPr>
        <w:t>3.</w:t>
      </w:r>
      <w:r>
        <w:rPr>
          <w:rFonts w:cs="Calibri"/>
          <w:b/>
        </w:rPr>
        <w:tab/>
      </w:r>
      <w:r w:rsidRPr="009B441D">
        <w:rPr>
          <w:rFonts w:cs="Calibri"/>
          <w:b/>
        </w:rPr>
        <w:t>The Council is satisfied</w:t>
      </w:r>
      <w:r>
        <w:rPr>
          <w:rFonts w:cs="Calibri"/>
          <w:b/>
        </w:rPr>
        <w:t xml:space="preserve">, </w:t>
      </w:r>
      <w:r w:rsidRPr="009B441D">
        <w:rPr>
          <w:rFonts w:cs="Calibri"/>
          <w:b/>
        </w:rPr>
        <w:t>the principle that the meeting be conducted in a</w:t>
      </w:r>
      <w:r w:rsidRPr="009B441D">
        <w:rPr>
          <w:b/>
        </w:rPr>
        <w:t xml:space="preserve"> place open to the public</w:t>
      </w:r>
      <w:r>
        <w:rPr>
          <w:b/>
        </w:rPr>
        <w:t>,</w:t>
      </w:r>
      <w:r w:rsidRPr="009B441D">
        <w:rPr>
          <w:b/>
        </w:rPr>
        <w:t xml:space="preserve"> has been outweighed by the need to keep the information or discussion confidential.</w:t>
      </w:r>
    </w:p>
    <w:p w14:paraId="605F0413" w14:textId="77777777" w:rsidR="00A45AE4" w:rsidRDefault="00A45AE4" w:rsidP="00A45AE4">
      <w:pPr>
        <w:tabs>
          <w:tab w:val="left" w:pos="851"/>
          <w:tab w:val="left" w:pos="1701"/>
          <w:tab w:val="num" w:pos="2486"/>
          <w:tab w:val="left" w:pos="2552"/>
          <w:tab w:val="left" w:pos="3402"/>
          <w:tab w:val="left" w:pos="4253"/>
          <w:tab w:val="left" w:pos="5103"/>
          <w:tab w:val="right" w:pos="9214"/>
        </w:tabs>
        <w:autoSpaceDE w:val="0"/>
        <w:autoSpaceDN w:val="0"/>
        <w:adjustRightInd w:val="0"/>
        <w:spacing w:after="0"/>
        <w:rPr>
          <w:rFonts w:ascii="Calibri" w:hAnsi="Calibri"/>
          <w:b/>
          <w:bCs/>
          <w:color w:val="000000"/>
          <w:lang w:eastAsia="en-AU"/>
        </w:rPr>
      </w:pPr>
    </w:p>
    <w:p w14:paraId="382C26E4" w14:textId="77777777" w:rsidR="00A45AE4" w:rsidRPr="00D11233" w:rsidRDefault="00A45AE4" w:rsidP="00A45AE4">
      <w:pPr>
        <w:tabs>
          <w:tab w:val="left" w:pos="851"/>
          <w:tab w:val="left" w:pos="1701"/>
          <w:tab w:val="num" w:pos="2486"/>
          <w:tab w:val="left" w:pos="2552"/>
          <w:tab w:val="left" w:pos="3402"/>
          <w:tab w:val="left" w:pos="4253"/>
          <w:tab w:val="left" w:pos="5103"/>
          <w:tab w:val="right" w:pos="9214"/>
        </w:tabs>
        <w:autoSpaceDE w:val="0"/>
        <w:autoSpaceDN w:val="0"/>
        <w:adjustRightInd w:val="0"/>
        <w:spacing w:after="0"/>
        <w:rPr>
          <w:rFonts w:ascii="Calibri" w:hAnsi="Calibri"/>
          <w:b/>
          <w:u w:val="single"/>
        </w:rPr>
      </w:pPr>
      <w:r>
        <w:rPr>
          <w:rFonts w:ascii="Calibri" w:hAnsi="Calibri"/>
          <w:b/>
          <w:bCs/>
          <w:color w:val="000000"/>
          <w:lang w:eastAsia="en-AU"/>
        </w:rPr>
        <w:tab/>
      </w:r>
      <w:r>
        <w:rPr>
          <w:rFonts w:ascii="Calibri" w:hAnsi="Calibri"/>
          <w:b/>
          <w:bCs/>
          <w:color w:val="000000"/>
          <w:lang w:eastAsia="en-AU"/>
        </w:rPr>
        <w:tab/>
      </w:r>
      <w:r>
        <w:rPr>
          <w:rFonts w:ascii="Calibri" w:hAnsi="Calibri"/>
          <w:bCs/>
          <w:color w:val="000000"/>
          <w:lang w:eastAsia="en-AU"/>
        </w:rPr>
        <w:t>Moved Councillor Miller, Seconded Councillor Kane</w:t>
      </w:r>
      <w:r>
        <w:rPr>
          <w:rFonts w:ascii="Calibri" w:hAnsi="Calibri"/>
          <w:bCs/>
          <w:color w:val="000000"/>
          <w:lang w:eastAsia="en-AU"/>
        </w:rPr>
        <w:tab/>
      </w:r>
      <w:r w:rsidRPr="00D11233">
        <w:rPr>
          <w:rFonts w:ascii="Calibri" w:hAnsi="Calibri"/>
          <w:b/>
          <w:u w:val="single"/>
        </w:rPr>
        <w:t>Carried</w:t>
      </w:r>
      <w:r>
        <w:rPr>
          <w:rFonts w:ascii="Calibri" w:hAnsi="Calibri"/>
          <w:b/>
          <w:u w:val="single"/>
        </w:rPr>
        <w:t xml:space="preserve"> Unanimously</w:t>
      </w:r>
    </w:p>
    <w:p w14:paraId="10DCD871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ind w:left="1701"/>
        <w:rPr>
          <w:rFonts w:ascii="Calibri" w:hAnsi="Calibri"/>
          <w:b/>
        </w:rPr>
      </w:pPr>
    </w:p>
    <w:p w14:paraId="036811D7" w14:textId="77777777" w:rsidR="00A45AE4" w:rsidRDefault="00A45AE4" w:rsidP="00A45AE4">
      <w:pPr>
        <w:tabs>
          <w:tab w:val="left" w:pos="851"/>
          <w:tab w:val="right" w:pos="8640"/>
        </w:tabs>
        <w:spacing w:after="0" w:line="240" w:lineRule="auto"/>
        <w:ind w:left="1701"/>
        <w:rPr>
          <w:rFonts w:cstheme="minorHAnsi"/>
        </w:rPr>
      </w:pPr>
      <w:r>
        <w:rPr>
          <w:rFonts w:cstheme="minorHAnsi"/>
        </w:rPr>
        <w:t xml:space="preserve">The confidential minutes of the Executive Committee held 18 </w:t>
      </w:r>
      <w:proofErr w:type="gramStart"/>
      <w:r>
        <w:rPr>
          <w:rFonts w:cstheme="minorHAnsi"/>
        </w:rPr>
        <w:t>November</w:t>
      </w:r>
      <w:proofErr w:type="gramEnd"/>
      <w:r>
        <w:rPr>
          <w:rFonts w:cstheme="minorHAnsi"/>
        </w:rPr>
        <w:t xml:space="preserve"> and the reconvened special meeting held 22 November 2024 were presented to Council for information.</w:t>
      </w:r>
    </w:p>
    <w:p w14:paraId="4A810DB7" w14:textId="77777777" w:rsidR="00A45AE4" w:rsidRDefault="00A45AE4" w:rsidP="00A45AE4">
      <w:pPr>
        <w:tabs>
          <w:tab w:val="left" w:pos="851"/>
          <w:tab w:val="right" w:pos="8640"/>
        </w:tabs>
        <w:spacing w:after="0" w:line="240" w:lineRule="auto"/>
        <w:ind w:left="1701"/>
        <w:rPr>
          <w:rFonts w:cstheme="minorHAnsi"/>
        </w:rPr>
      </w:pPr>
    </w:p>
    <w:p w14:paraId="53F8108D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ind w:left="1701"/>
        <w:rPr>
          <w:rFonts w:ascii="Calibri" w:hAnsi="Calibri"/>
          <w:b/>
        </w:rPr>
      </w:pPr>
      <w:r>
        <w:rPr>
          <w:rFonts w:cstheme="minorHAnsi"/>
          <w:bCs/>
          <w:iCs/>
        </w:rPr>
        <w:t>This report also provided an update on the recruitment of the Chief Executive Officer.</w:t>
      </w:r>
    </w:p>
    <w:p w14:paraId="6E9FE0B7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ind w:left="1701"/>
        <w:rPr>
          <w:rFonts w:ascii="Calibri" w:hAnsi="Calibri"/>
          <w:b/>
        </w:rPr>
      </w:pPr>
    </w:p>
    <w:p w14:paraId="067CB11D" w14:textId="3CFD2D5C" w:rsidR="00A45AE4" w:rsidRPr="00945439" w:rsidRDefault="00A45AE4" w:rsidP="00A45AE4">
      <w:pPr>
        <w:tabs>
          <w:tab w:val="left" w:pos="851"/>
          <w:tab w:val="left" w:pos="1701"/>
          <w:tab w:val="right" w:pos="9214"/>
        </w:tabs>
        <w:spacing w:after="0" w:line="240" w:lineRule="auto"/>
        <w:rPr>
          <w:rFonts w:ascii="Calibri" w:hAnsi="Calibri"/>
          <w:b/>
        </w:rPr>
      </w:pPr>
      <w:r w:rsidRPr="00945439">
        <w:rPr>
          <w:rFonts w:ascii="Calibri" w:hAnsi="Calibri"/>
          <w:b/>
        </w:rPr>
        <w:lastRenderedPageBreak/>
        <w:tab/>
      </w:r>
      <w:r w:rsidRPr="00945439">
        <w:rPr>
          <w:rFonts w:ascii="Calibri" w:hAnsi="Calibri"/>
          <w:b/>
        </w:rPr>
        <w:tab/>
      </w:r>
      <w:r w:rsidRPr="00945439">
        <w:rPr>
          <w:rFonts w:ascii="Calibri" w:hAnsi="Calibri"/>
          <w:b/>
          <w:u w:val="single"/>
        </w:rPr>
        <w:t>Motion</w:t>
      </w:r>
      <w:r w:rsidRPr="0094543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2725FD">
        <w:rPr>
          <w:rFonts w:ascii="Calibri" w:hAnsi="Calibri"/>
          <w:b/>
        </w:rPr>
        <w:t>C261124/795</w:t>
      </w:r>
      <w:r w:rsidR="00860A69">
        <w:rPr>
          <w:rFonts w:ascii="Calibri" w:hAnsi="Calibri"/>
          <w:b/>
        </w:rPr>
        <w:t>3</w:t>
      </w:r>
    </w:p>
    <w:p w14:paraId="78A356E9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</w:p>
    <w:p w14:paraId="2D4A1D62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  <w:r w:rsidRPr="00945439">
        <w:rPr>
          <w:rFonts w:ascii="Calibri" w:hAnsi="Calibri"/>
          <w:b/>
        </w:rPr>
        <w:tab/>
      </w:r>
      <w:r w:rsidRPr="00945439">
        <w:rPr>
          <w:rFonts w:ascii="Calibri" w:hAnsi="Calibri"/>
          <w:b/>
        </w:rPr>
        <w:tab/>
      </w:r>
      <w:r>
        <w:rPr>
          <w:rFonts w:ascii="Calibri" w:hAnsi="Calibri"/>
          <w:b/>
        </w:rPr>
        <w:t>That Council:</w:t>
      </w:r>
    </w:p>
    <w:p w14:paraId="0F561272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</w:p>
    <w:p w14:paraId="740E4AB8" w14:textId="77777777" w:rsidR="00A45AE4" w:rsidRDefault="00A45AE4" w:rsidP="00A45AE4">
      <w:pPr>
        <w:pStyle w:val="ListParagraph"/>
        <w:numPr>
          <w:ilvl w:val="0"/>
          <w:numId w:val="1"/>
        </w:num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ind w:left="2552" w:hanging="851"/>
        <w:contextualSpacing w:val="0"/>
        <w:rPr>
          <w:b/>
        </w:rPr>
      </w:pPr>
      <w:r>
        <w:rPr>
          <w:b/>
        </w:rPr>
        <w:t>notes the confidential minutes of the Executive Committee meeting held on 18 November 2024.</w:t>
      </w:r>
    </w:p>
    <w:p w14:paraId="63557498" w14:textId="77777777" w:rsidR="00A45AE4" w:rsidRPr="00C7410F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ind w:left="2552" w:hanging="851"/>
        <w:rPr>
          <w:b/>
        </w:rPr>
      </w:pPr>
    </w:p>
    <w:p w14:paraId="6066DFE1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right" w:pos="8640"/>
        </w:tabs>
        <w:spacing w:after="0" w:line="240" w:lineRule="auto"/>
        <w:ind w:left="2552" w:hanging="851"/>
        <w:rPr>
          <w:rFonts w:cstheme="minorHAnsi"/>
          <w:b/>
        </w:rPr>
      </w:pPr>
      <w:r>
        <w:rPr>
          <w:rFonts w:cstheme="minorHAnsi"/>
          <w:b/>
        </w:rPr>
        <w:t>2.</w:t>
      </w:r>
      <w:r>
        <w:rPr>
          <w:rFonts w:cstheme="minorHAnsi"/>
          <w:b/>
        </w:rPr>
        <w:tab/>
        <w:t>notes the confidential minutes of the reconvened Executive Committee special meeting held on 22 November 2024; and</w:t>
      </w:r>
    </w:p>
    <w:p w14:paraId="65A7B3D2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right" w:pos="8640"/>
        </w:tabs>
        <w:spacing w:after="0" w:line="240" w:lineRule="auto"/>
        <w:ind w:left="2552" w:hanging="851"/>
        <w:rPr>
          <w:rFonts w:cstheme="minorHAnsi"/>
          <w:b/>
        </w:rPr>
      </w:pPr>
    </w:p>
    <w:p w14:paraId="6DAA6D82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right" w:pos="8640"/>
        </w:tabs>
        <w:spacing w:after="0" w:line="240" w:lineRule="auto"/>
        <w:ind w:left="2552" w:hanging="851"/>
        <w:rPr>
          <w:rFonts w:cstheme="minorHAnsi"/>
          <w:b/>
        </w:rPr>
      </w:pPr>
      <w:r>
        <w:rPr>
          <w:rFonts w:cstheme="minorHAnsi"/>
          <w:b/>
        </w:rPr>
        <w:t>3.</w:t>
      </w:r>
      <w:r>
        <w:rPr>
          <w:rFonts w:cstheme="minorHAnsi"/>
          <w:b/>
        </w:rPr>
        <w:tab/>
        <w:t>notes the progress of the Chief Executive Officer recruitment process.</w:t>
      </w:r>
    </w:p>
    <w:p w14:paraId="3E37F57C" w14:textId="77777777" w:rsidR="00A45AE4" w:rsidRDefault="00A45AE4" w:rsidP="00A45AE4">
      <w:pPr>
        <w:tabs>
          <w:tab w:val="left" w:pos="851"/>
          <w:tab w:val="left" w:pos="1418"/>
          <w:tab w:val="left" w:pos="1701"/>
          <w:tab w:val="left" w:pos="2552"/>
          <w:tab w:val="left" w:pos="3402"/>
          <w:tab w:val="left" w:pos="4253"/>
          <w:tab w:val="right" w:pos="8640"/>
        </w:tabs>
        <w:spacing w:after="0" w:line="240" w:lineRule="auto"/>
        <w:ind w:left="2552" w:hanging="851"/>
        <w:rPr>
          <w:rFonts w:cstheme="minorHAnsi"/>
          <w:b/>
          <w:bCs/>
          <w:color w:val="44546A" w:themeColor="text2"/>
        </w:rPr>
      </w:pPr>
    </w:p>
    <w:p w14:paraId="03D16733" w14:textId="1E1CF5CC" w:rsidR="00A45AE4" w:rsidRPr="00E77040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right" w:pos="8931"/>
        </w:tabs>
        <w:spacing w:after="0" w:line="240" w:lineRule="auto"/>
        <w:ind w:left="2552" w:hanging="851"/>
        <w:rPr>
          <w:rFonts w:cstheme="minorHAnsi"/>
          <w:b/>
          <w:u w:val="single"/>
        </w:rPr>
      </w:pPr>
      <w:r w:rsidRPr="00E77040">
        <w:rPr>
          <w:rFonts w:cstheme="minorHAnsi"/>
          <w:b/>
          <w:u w:val="single"/>
        </w:rPr>
        <w:t>RETAIN IN CONFIDENCE - Section 91(7) Order</w:t>
      </w:r>
    </w:p>
    <w:p w14:paraId="1370B824" w14:textId="77777777" w:rsidR="00A45AE4" w:rsidRPr="00F20C8B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spacing w:after="0" w:line="240" w:lineRule="auto"/>
        <w:ind w:left="2552" w:hanging="851"/>
        <w:rPr>
          <w:rFonts w:cs="Calibri"/>
          <w:b/>
        </w:rPr>
      </w:pPr>
    </w:p>
    <w:p w14:paraId="665501C9" w14:textId="77777777" w:rsidR="00A45AE4" w:rsidRPr="00F20C8B" w:rsidRDefault="00A45AE4" w:rsidP="00A45AE4">
      <w:pPr>
        <w:tabs>
          <w:tab w:val="left" w:pos="851"/>
          <w:tab w:val="left" w:pos="1701"/>
          <w:tab w:val="left" w:pos="2552"/>
          <w:tab w:val="left" w:pos="3402"/>
        </w:tabs>
        <w:autoSpaceDE w:val="0"/>
        <w:autoSpaceDN w:val="0"/>
        <w:adjustRightInd w:val="0"/>
        <w:spacing w:after="0" w:line="240" w:lineRule="auto"/>
        <w:ind w:left="2552" w:hanging="851"/>
        <w:rPr>
          <w:rFonts w:cs="Calibri"/>
          <w:b/>
          <w:lang w:eastAsia="en-AU"/>
        </w:rPr>
      </w:pPr>
      <w:r>
        <w:rPr>
          <w:rFonts w:cs="Calibri"/>
          <w:b/>
          <w:lang w:eastAsia="en-AU"/>
        </w:rPr>
        <w:t>4.</w:t>
      </w:r>
      <w:r>
        <w:rPr>
          <w:rFonts w:cs="Calibri"/>
          <w:b/>
          <w:lang w:eastAsia="en-AU"/>
        </w:rPr>
        <w:tab/>
      </w:r>
      <w:r w:rsidRPr="00F20C8B">
        <w:rPr>
          <w:rFonts w:cs="Calibri"/>
          <w:b/>
          <w:lang w:eastAsia="en-AU"/>
        </w:rPr>
        <w:t xml:space="preserve">That having considered Agenda Item </w:t>
      </w:r>
      <w:r>
        <w:rPr>
          <w:rFonts w:cs="Calibri"/>
          <w:b/>
          <w:lang w:eastAsia="en-AU"/>
        </w:rPr>
        <w:t xml:space="preserve">8.1 393/24 Confidential Minutes – Executive Committee – 18 November and 22 November 2024 </w:t>
      </w:r>
      <w:r w:rsidRPr="00F20C8B">
        <w:rPr>
          <w:rFonts w:cs="Calibri"/>
          <w:b/>
          <w:lang w:eastAsia="en-AU"/>
        </w:rPr>
        <w:t>in confidence under section 90(2) and (3)(</w:t>
      </w:r>
      <w:r>
        <w:rPr>
          <w:rFonts w:cs="Calibri"/>
          <w:b/>
          <w:lang w:eastAsia="en-AU"/>
        </w:rPr>
        <w:t>a</w:t>
      </w:r>
      <w:r w:rsidRPr="00F20C8B">
        <w:rPr>
          <w:rFonts w:cs="Calibri"/>
          <w:b/>
          <w:lang w:eastAsia="en-AU"/>
        </w:rPr>
        <w:t xml:space="preserve">) of the </w:t>
      </w:r>
      <w:r w:rsidRPr="00F20C8B">
        <w:rPr>
          <w:rFonts w:cs="Calibri"/>
          <w:b/>
          <w:i/>
          <w:iCs/>
          <w:lang w:eastAsia="en-AU"/>
        </w:rPr>
        <w:t>Local Government Act 1999</w:t>
      </w:r>
      <w:r w:rsidRPr="00F20C8B">
        <w:rPr>
          <w:rFonts w:cs="Calibri"/>
          <w:b/>
          <w:lang w:eastAsia="en-AU"/>
        </w:rPr>
        <w:t xml:space="preserve">, the Council, pursuant to section 91(7) of that Act orders that the </w:t>
      </w:r>
      <w:r>
        <w:rPr>
          <w:rFonts w:cs="Calibri"/>
          <w:b/>
          <w:bCs/>
          <w:lang w:eastAsia="en-AU"/>
        </w:rPr>
        <w:t>report, attachment and minutes</w:t>
      </w:r>
      <w:r w:rsidRPr="00F20C8B">
        <w:rPr>
          <w:rFonts w:cs="Calibri"/>
          <w:b/>
          <w:bCs/>
          <w:lang w:eastAsia="en-AU"/>
        </w:rPr>
        <w:t xml:space="preserve"> </w:t>
      </w:r>
      <w:r w:rsidRPr="00F20C8B">
        <w:rPr>
          <w:rFonts w:cs="Calibri"/>
          <w:b/>
          <w:lang w:eastAsia="en-AU"/>
        </w:rPr>
        <w:t>be retained in confidence</w:t>
      </w:r>
      <w:r>
        <w:rPr>
          <w:rFonts w:cs="Calibri"/>
          <w:b/>
          <w:lang w:eastAsia="en-AU"/>
        </w:rPr>
        <w:t xml:space="preserve"> until the successful candidate no longer works at council </w:t>
      </w:r>
      <w:r w:rsidRPr="00F20C8B">
        <w:rPr>
          <w:rFonts w:cs="Calibri"/>
          <w:b/>
          <w:lang w:eastAsia="en-AU"/>
        </w:rPr>
        <w:t>and that this order be reviewed every 12 months.</w:t>
      </w:r>
    </w:p>
    <w:p w14:paraId="66326B83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ind w:left="2552" w:hanging="851"/>
        <w:jc w:val="both"/>
        <w:rPr>
          <w:rFonts w:ascii="Calibri" w:hAnsi="Calibri"/>
          <w:b/>
          <w:bCs/>
        </w:rPr>
      </w:pPr>
    </w:p>
    <w:p w14:paraId="37536538" w14:textId="77777777" w:rsidR="00A45AE4" w:rsidRPr="00945439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jc w:val="both"/>
        <w:rPr>
          <w:rFonts w:ascii="Calibri" w:hAnsi="Calibri"/>
          <w:b/>
          <w:u w:val="single"/>
        </w:rPr>
      </w:pPr>
      <w:r w:rsidRPr="00945439">
        <w:rPr>
          <w:rFonts w:ascii="Calibri" w:hAnsi="Calibri"/>
          <w:b/>
          <w:bCs/>
        </w:rPr>
        <w:tab/>
      </w:r>
      <w:r w:rsidRPr="00945439">
        <w:rPr>
          <w:rFonts w:ascii="Calibri" w:hAnsi="Calibri"/>
          <w:b/>
          <w:bCs/>
        </w:rPr>
        <w:tab/>
      </w:r>
      <w:r w:rsidRPr="00945439">
        <w:rPr>
          <w:rFonts w:ascii="Calibri" w:hAnsi="Calibri"/>
          <w:bCs/>
        </w:rPr>
        <w:t xml:space="preserve">Moved Councillor </w:t>
      </w:r>
      <w:r>
        <w:rPr>
          <w:rFonts w:ascii="Calibri" w:hAnsi="Calibri"/>
          <w:bCs/>
        </w:rPr>
        <w:t>Lonie</w:t>
      </w:r>
      <w:r w:rsidRPr="00945439">
        <w:rPr>
          <w:rFonts w:ascii="Calibri" w:hAnsi="Calibri"/>
          <w:bCs/>
        </w:rPr>
        <w:t xml:space="preserve">, Seconded Councillor </w:t>
      </w:r>
      <w:r>
        <w:rPr>
          <w:rFonts w:ascii="Calibri" w:hAnsi="Calibri"/>
          <w:bCs/>
        </w:rPr>
        <w:t>Fleming</w:t>
      </w:r>
      <w:r w:rsidRPr="00945439">
        <w:rPr>
          <w:rFonts w:ascii="Calibri" w:hAnsi="Calibri"/>
          <w:b/>
          <w:bCs/>
        </w:rPr>
        <w:tab/>
      </w:r>
      <w:r w:rsidRPr="00945439">
        <w:rPr>
          <w:rFonts w:ascii="Calibri" w:hAnsi="Calibri"/>
          <w:b/>
          <w:u w:val="single"/>
        </w:rPr>
        <w:t>Carried</w:t>
      </w:r>
      <w:r>
        <w:rPr>
          <w:rFonts w:ascii="Calibri" w:hAnsi="Calibri"/>
          <w:b/>
          <w:u w:val="single"/>
        </w:rPr>
        <w:t xml:space="preserve"> Unanimously</w:t>
      </w:r>
    </w:p>
    <w:p w14:paraId="155EED03" w14:textId="77777777" w:rsidR="00A45AE4" w:rsidRDefault="00A45AE4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7F527DA7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48B61916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0355D64C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2DA33E68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4797356F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3A9FE82F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14B4CC0F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1B17095F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73920429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5058579A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0505A14A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3065A43A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0A7A8128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21CFAFFA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647408DE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57EBB1D3" w14:textId="77777777" w:rsidR="001F3B5C" w:rsidRDefault="001F3B5C" w:rsidP="00A45AE4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/>
        <w:ind w:left="1701" w:hanging="1701"/>
        <w:jc w:val="both"/>
        <w:rPr>
          <w:rFonts w:ascii="Calibri" w:hAnsi="Calibri"/>
          <w:b/>
        </w:rPr>
      </w:pPr>
    </w:p>
    <w:p w14:paraId="67174B8C" w14:textId="5C440F3A" w:rsidR="007B687B" w:rsidRDefault="007B687B" w:rsidP="007B687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  <w:r w:rsidRPr="00B97C9D">
        <w:rPr>
          <w:rFonts w:ascii="Calibri" w:hAnsi="Calibri"/>
          <w:b/>
        </w:rPr>
        <w:t>CONFIRMED</w:t>
      </w:r>
      <w:r w:rsidRPr="00B97C9D">
        <w:rPr>
          <w:rFonts w:ascii="Calibri" w:hAnsi="Calibri"/>
          <w:b/>
        </w:rPr>
        <w:tab/>
      </w:r>
      <w:r w:rsidR="009F5455">
        <w:rPr>
          <w:rFonts w:ascii="Calibri" w:hAnsi="Calibri"/>
          <w:b/>
        </w:rPr>
        <w:t>10 December 2024</w:t>
      </w:r>
    </w:p>
    <w:p w14:paraId="03BA186C" w14:textId="77777777" w:rsidR="007B687B" w:rsidRDefault="007B687B" w:rsidP="007B687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</w:p>
    <w:p w14:paraId="1547A38E" w14:textId="77777777" w:rsidR="007B687B" w:rsidRDefault="007B687B" w:rsidP="007B687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</w:p>
    <w:p w14:paraId="785A3A87" w14:textId="77777777" w:rsidR="007B687B" w:rsidRDefault="007B687B" w:rsidP="007B687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</w:p>
    <w:p w14:paraId="388432DF" w14:textId="77777777" w:rsidR="007B687B" w:rsidRPr="00B97C9D" w:rsidRDefault="007B687B" w:rsidP="007B687B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</w:p>
    <w:p w14:paraId="42A06928" w14:textId="3F46F1AF" w:rsidR="004F645D" w:rsidRPr="00CC6C0A" w:rsidRDefault="00181119" w:rsidP="00CC6C0A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right" w:pos="9214"/>
        </w:tabs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DEPUTY </w:t>
      </w:r>
      <w:r w:rsidR="007B687B" w:rsidRPr="00982CC1">
        <w:rPr>
          <w:rFonts w:ascii="Calibri" w:hAnsi="Calibri"/>
          <w:b/>
        </w:rPr>
        <w:t>MAYOR</w:t>
      </w:r>
    </w:p>
    <w:sectPr w:rsidR="004F645D" w:rsidRPr="00CC6C0A" w:rsidSect="00A43C47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7EFCC" w14:textId="77777777" w:rsidR="00A45AE4" w:rsidRDefault="00A45AE4" w:rsidP="002A197A">
      <w:pPr>
        <w:spacing w:after="0" w:line="240" w:lineRule="auto"/>
      </w:pPr>
      <w:r>
        <w:separator/>
      </w:r>
    </w:p>
  </w:endnote>
  <w:endnote w:type="continuationSeparator" w:id="0">
    <w:p w14:paraId="66AE32E4" w14:textId="77777777" w:rsidR="00A45AE4" w:rsidRDefault="00A45AE4" w:rsidP="002A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49BD" w14:textId="77777777" w:rsidR="008A2092" w:rsidRDefault="008A2092" w:rsidP="008210A6">
    <w:pPr>
      <w:pStyle w:val="Header"/>
      <w:pBdr>
        <w:bottom w:val="single" w:sz="6" w:space="1" w:color="2F5496" w:themeColor="accent1" w:themeShade="BF"/>
      </w:pBdr>
      <w:tabs>
        <w:tab w:val="clear" w:pos="9026"/>
        <w:tab w:val="right" w:pos="9214"/>
      </w:tabs>
      <w:rPr>
        <w:rFonts w:ascii="Calibri" w:hAnsi="Calibri" w:cs="Calibri"/>
        <w:color w:val="2F5496" w:themeColor="accent1" w:themeShade="BF"/>
        <w:sz w:val="18"/>
        <w:szCs w:val="18"/>
      </w:rPr>
    </w:pPr>
  </w:p>
  <w:p w14:paraId="748FD769" w14:textId="77777777" w:rsidR="008A2092" w:rsidRDefault="008A2092" w:rsidP="008A2092">
    <w:pPr>
      <w:pStyle w:val="Header"/>
      <w:tabs>
        <w:tab w:val="clear" w:pos="9026"/>
        <w:tab w:val="right" w:pos="9214"/>
      </w:tabs>
      <w:rPr>
        <w:rFonts w:ascii="Calibri" w:hAnsi="Calibri" w:cs="Calibri"/>
        <w:color w:val="2F5496" w:themeColor="accent1" w:themeShade="BF"/>
        <w:sz w:val="18"/>
        <w:szCs w:val="18"/>
      </w:rPr>
    </w:pPr>
  </w:p>
  <w:p w14:paraId="4D47CBCF" w14:textId="77777777" w:rsidR="008A2092" w:rsidRDefault="008A2092" w:rsidP="008A2092">
    <w:pPr>
      <w:pStyle w:val="Header"/>
      <w:tabs>
        <w:tab w:val="clear" w:pos="9026"/>
        <w:tab w:val="right" w:pos="9214"/>
      </w:tabs>
      <w:rPr>
        <w:rFonts w:ascii="Calibri" w:hAnsi="Calibri" w:cs="Calibri"/>
        <w:color w:val="2F5496" w:themeColor="accent1" w:themeShade="BF"/>
        <w:sz w:val="18"/>
        <w:szCs w:val="18"/>
      </w:rPr>
    </w:pPr>
    <w:r w:rsidRPr="002A197A">
      <w:rPr>
        <w:rFonts w:ascii="Calibri" w:hAnsi="Calibri" w:cs="Calibri"/>
        <w:color w:val="2F5496" w:themeColor="accent1" w:themeShade="BF"/>
        <w:sz w:val="18"/>
        <w:szCs w:val="18"/>
      </w:rPr>
      <w:tab/>
    </w:r>
    <w:sdt>
      <w:sdtPr>
        <w:rPr>
          <w:rFonts w:ascii="Calibri" w:hAnsi="Calibri" w:cs="Calibri"/>
          <w:color w:val="2F5496" w:themeColor="accent1" w:themeShade="BF"/>
          <w:sz w:val="18"/>
          <w:szCs w:val="18"/>
        </w:rPr>
        <w:id w:val="27381438"/>
        <w:docPartObj>
          <w:docPartGallery w:val="Page Numbers (Top of Page)"/>
          <w:docPartUnique/>
        </w:docPartObj>
      </w:sdtPr>
      <w:sdtEndPr/>
      <w:sdtContent>
        <w:r w:rsidRPr="002A197A">
          <w:rPr>
            <w:rFonts w:ascii="Calibri" w:hAnsi="Calibri" w:cs="Calibri"/>
            <w:color w:val="2F5496" w:themeColor="accent1" w:themeShade="BF"/>
            <w:sz w:val="18"/>
            <w:szCs w:val="18"/>
          </w:rPr>
          <w:fldChar w:fldCharType="begin"/>
        </w:r>
        <w:r w:rsidRPr="002A197A">
          <w:rPr>
            <w:rFonts w:ascii="Calibri" w:hAnsi="Calibri" w:cs="Calibri"/>
            <w:color w:val="2F5496" w:themeColor="accent1" w:themeShade="BF"/>
            <w:sz w:val="18"/>
            <w:szCs w:val="18"/>
          </w:rPr>
          <w:instrText xml:space="preserve"> PAGE   \* MERGEFORMAT </w:instrText>
        </w:r>
        <w:r w:rsidRPr="002A197A">
          <w:rPr>
            <w:rFonts w:ascii="Calibri" w:hAnsi="Calibri" w:cs="Calibri"/>
            <w:color w:val="2F5496" w:themeColor="accent1" w:themeShade="BF"/>
            <w:sz w:val="18"/>
            <w:szCs w:val="18"/>
          </w:rPr>
          <w:fldChar w:fldCharType="separate"/>
        </w:r>
        <w:r>
          <w:rPr>
            <w:rFonts w:ascii="Calibri" w:hAnsi="Calibri" w:cs="Calibri"/>
            <w:color w:val="2F5496" w:themeColor="accent1" w:themeShade="BF"/>
            <w:sz w:val="18"/>
            <w:szCs w:val="18"/>
          </w:rPr>
          <w:t>205</w:t>
        </w:r>
        <w:r w:rsidRPr="002A197A">
          <w:rPr>
            <w:rFonts w:ascii="Calibri" w:hAnsi="Calibri" w:cs="Calibri"/>
            <w:color w:val="2F5496" w:themeColor="accent1" w:themeShade="BF"/>
            <w:sz w:val="18"/>
            <w:szCs w:val="18"/>
          </w:rPr>
          <w:fldChar w:fldCharType="end"/>
        </w:r>
      </w:sdtContent>
    </w:sdt>
    <w:r w:rsidRPr="002A197A">
      <w:rPr>
        <w:rFonts w:ascii="Calibri" w:hAnsi="Calibri" w:cs="Calibri"/>
        <w:color w:val="2F5496" w:themeColor="accent1" w:themeShade="BF"/>
        <w:sz w:val="18"/>
        <w:szCs w:val="18"/>
      </w:rPr>
      <w:tab/>
      <w:t>City of Holdfast Bay</w:t>
    </w:r>
  </w:p>
  <w:p w14:paraId="566296FE" w14:textId="308F5630" w:rsidR="008A2092" w:rsidRPr="002A197A" w:rsidRDefault="009F5455" w:rsidP="00CC6C0A">
    <w:pPr>
      <w:pStyle w:val="Header"/>
      <w:tabs>
        <w:tab w:val="clear" w:pos="9026"/>
        <w:tab w:val="right" w:pos="9214"/>
      </w:tabs>
      <w:jc w:val="right"/>
      <w:rPr>
        <w:rFonts w:ascii="Calibri" w:hAnsi="Calibri" w:cs="Calibri"/>
        <w:color w:val="2F5496" w:themeColor="accent1" w:themeShade="BF"/>
        <w:sz w:val="18"/>
        <w:szCs w:val="18"/>
      </w:rPr>
    </w:pPr>
    <w:r>
      <w:rPr>
        <w:rFonts w:ascii="Calibri" w:hAnsi="Calibri" w:cs="Calibri"/>
        <w:color w:val="2F5496" w:themeColor="accent1" w:themeShade="BF"/>
        <w:sz w:val="18"/>
        <w:szCs w:val="18"/>
      </w:rPr>
      <w:t>26/11/24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B2302" w14:textId="77777777" w:rsidR="00B90EBA" w:rsidRDefault="00B90EBA" w:rsidP="008210A6">
    <w:pPr>
      <w:pStyle w:val="Header"/>
      <w:pBdr>
        <w:bottom w:val="single" w:sz="6" w:space="1" w:color="2F5496" w:themeColor="accent1" w:themeShade="BF"/>
      </w:pBdr>
      <w:tabs>
        <w:tab w:val="clear" w:pos="9026"/>
        <w:tab w:val="right" w:pos="9214"/>
      </w:tabs>
      <w:rPr>
        <w:rFonts w:ascii="Calibri" w:hAnsi="Calibri" w:cs="Calibri"/>
        <w:color w:val="2F5496" w:themeColor="accent1" w:themeShade="BF"/>
        <w:sz w:val="18"/>
        <w:szCs w:val="18"/>
      </w:rPr>
    </w:pPr>
  </w:p>
  <w:p w14:paraId="15CAAEBD" w14:textId="77777777" w:rsidR="00B90EBA" w:rsidRDefault="00B90EBA" w:rsidP="00B90EBA">
    <w:pPr>
      <w:pStyle w:val="Header"/>
      <w:tabs>
        <w:tab w:val="clear" w:pos="9026"/>
        <w:tab w:val="right" w:pos="9214"/>
      </w:tabs>
      <w:rPr>
        <w:rFonts w:ascii="Calibri" w:hAnsi="Calibri" w:cs="Calibri"/>
        <w:color w:val="2F5496" w:themeColor="accent1" w:themeShade="BF"/>
        <w:sz w:val="18"/>
        <w:szCs w:val="18"/>
      </w:rPr>
    </w:pPr>
  </w:p>
  <w:p w14:paraId="1B9E462E" w14:textId="77777777" w:rsidR="00B90EBA" w:rsidRDefault="00B90EBA" w:rsidP="00B90EBA">
    <w:pPr>
      <w:pStyle w:val="Header"/>
      <w:tabs>
        <w:tab w:val="clear" w:pos="9026"/>
        <w:tab w:val="right" w:pos="9214"/>
      </w:tabs>
      <w:rPr>
        <w:rFonts w:ascii="Calibri" w:hAnsi="Calibri" w:cs="Calibri"/>
        <w:color w:val="2F5496" w:themeColor="accent1" w:themeShade="BF"/>
        <w:sz w:val="18"/>
        <w:szCs w:val="18"/>
      </w:rPr>
    </w:pPr>
    <w:r w:rsidRPr="002A197A">
      <w:rPr>
        <w:rFonts w:ascii="Calibri" w:hAnsi="Calibri" w:cs="Calibri"/>
        <w:color w:val="2F5496" w:themeColor="accent1" w:themeShade="BF"/>
        <w:sz w:val="18"/>
        <w:szCs w:val="18"/>
      </w:rPr>
      <w:tab/>
    </w:r>
    <w:sdt>
      <w:sdtPr>
        <w:rPr>
          <w:rFonts w:ascii="Calibri" w:hAnsi="Calibri" w:cs="Calibri"/>
          <w:color w:val="2F5496" w:themeColor="accent1" w:themeShade="BF"/>
          <w:sz w:val="18"/>
          <w:szCs w:val="18"/>
        </w:rPr>
        <w:id w:val="-805617876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18"/>
              <w:szCs w:val="18"/>
            </w:rPr>
            <w:id w:val="-1166167906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138621633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BC1F81">
                  <w:rPr>
                    <w:rFonts w:ascii="Calibri" w:hAnsi="Calibri" w:cs="Calibri"/>
                    <w:sz w:val="18"/>
                    <w:szCs w:val="18"/>
                  </w:rPr>
                  <w:fldChar w:fldCharType="begin"/>
                </w:r>
                <w:r w:rsidR="00BC1F81">
                  <w:rPr>
                    <w:rFonts w:ascii="Calibri" w:hAnsi="Calibri" w:cs="Calibri"/>
                    <w:sz w:val="18"/>
                    <w:szCs w:val="18"/>
                  </w:rPr>
                  <w:instrText xml:space="preserve"> PAGE   \* MERGEFORMAT </w:instrText>
                </w:r>
                <w:r w:rsidR="00BC1F81">
                  <w:rPr>
                    <w:rFonts w:ascii="Calibri" w:hAnsi="Calibri" w:cs="Calibri"/>
                    <w:sz w:val="18"/>
                    <w:szCs w:val="18"/>
                  </w:rPr>
                  <w:fldChar w:fldCharType="separate"/>
                </w:r>
                <w:r w:rsidR="00BC1F81">
                  <w:rPr>
                    <w:rFonts w:ascii="Calibri" w:hAnsi="Calibri" w:cs="Calibri"/>
                    <w:noProof/>
                    <w:sz w:val="18"/>
                    <w:szCs w:val="18"/>
                  </w:rPr>
                  <w:t>206</w:t>
                </w:r>
                <w:r w:rsidR="00BC1F81">
                  <w:rPr>
                    <w:rFonts w:ascii="Calibri" w:hAnsi="Calibri" w:cs="Calibri"/>
                    <w:sz w:val="18"/>
                    <w:szCs w:val="18"/>
                  </w:rPr>
                  <w:fldChar w:fldCharType="end"/>
                </w:r>
              </w:sdtContent>
            </w:sdt>
          </w:sdtContent>
        </w:sdt>
      </w:sdtContent>
    </w:sdt>
    <w:r w:rsidRPr="002A197A">
      <w:rPr>
        <w:rFonts w:ascii="Calibri" w:hAnsi="Calibri" w:cs="Calibri"/>
        <w:color w:val="2F5496" w:themeColor="accent1" w:themeShade="BF"/>
        <w:sz w:val="18"/>
        <w:szCs w:val="18"/>
      </w:rPr>
      <w:tab/>
      <w:t>City of Holdfast Bay</w:t>
    </w:r>
  </w:p>
  <w:p w14:paraId="21F70B0F" w14:textId="77777777" w:rsidR="00796834" w:rsidRPr="00796834" w:rsidRDefault="00796834" w:rsidP="00796834">
    <w:pPr>
      <w:pStyle w:val="Header"/>
      <w:tabs>
        <w:tab w:val="clear" w:pos="9026"/>
        <w:tab w:val="right" w:pos="9214"/>
      </w:tabs>
      <w:jc w:val="right"/>
      <w:rPr>
        <w:rFonts w:ascii="Calibri" w:hAnsi="Calibri" w:cs="Calibri"/>
        <w:color w:val="2F5496" w:themeColor="accent1" w:themeShade="BF"/>
        <w:sz w:val="18"/>
        <w:szCs w:val="18"/>
      </w:rPr>
    </w:pPr>
    <w:r w:rsidRPr="00796834">
      <w:rPr>
        <w:rFonts w:ascii="Calibri" w:hAnsi="Calibri" w:cs="Calibri"/>
        <w:color w:val="2F5496" w:themeColor="accent1" w:themeShade="BF"/>
        <w:sz w:val="18"/>
        <w:szCs w:val="18"/>
      </w:rPr>
      <w:fldChar w:fldCharType="begin"/>
    </w:r>
    <w:r w:rsidRPr="00796834">
      <w:rPr>
        <w:rFonts w:ascii="Calibri" w:hAnsi="Calibri" w:cs="Calibri"/>
        <w:color w:val="2F5496" w:themeColor="accent1" w:themeShade="BF"/>
        <w:sz w:val="18"/>
        <w:szCs w:val="18"/>
      </w:rPr>
      <w:instrText xml:space="preserve"> MACROBUTTON  date date of meeting dd/mm/yy </w:instrText>
    </w:r>
    <w:r w:rsidRPr="00796834">
      <w:rPr>
        <w:rFonts w:ascii="Calibri" w:hAnsi="Calibri" w:cs="Calibri"/>
        <w:color w:val="2F5496" w:themeColor="accent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1859" w14:textId="77777777" w:rsidR="00A45AE4" w:rsidRDefault="00A45AE4" w:rsidP="002A197A">
      <w:pPr>
        <w:spacing w:after="0" w:line="240" w:lineRule="auto"/>
      </w:pPr>
      <w:r>
        <w:separator/>
      </w:r>
    </w:p>
  </w:footnote>
  <w:footnote w:type="continuationSeparator" w:id="0">
    <w:p w14:paraId="526894A1" w14:textId="77777777" w:rsidR="00A45AE4" w:rsidRDefault="00A45AE4" w:rsidP="002A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43C8" w14:textId="77777777" w:rsidR="004F645D" w:rsidRDefault="004F645D" w:rsidP="005A47E0">
    <w:pPr>
      <w:pStyle w:val="Header"/>
    </w:pPr>
    <w:r>
      <w:rPr>
        <w:noProof/>
      </w:rPr>
      <w:drawing>
        <wp:inline distT="0" distB="0" distL="0" distR="0" wp14:anchorId="2CC637B8" wp14:editId="4B545AF2">
          <wp:extent cx="1114425" cy="779579"/>
          <wp:effectExtent l="0" t="0" r="0" b="1905"/>
          <wp:docPr id="1212304926" name="Picture 1212304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82122" name="Picture 1311582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074" cy="796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442BF" w14:textId="77777777" w:rsidR="004F645D" w:rsidRDefault="004F645D" w:rsidP="004F6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676E3"/>
    <w:multiLevelType w:val="hybridMultilevel"/>
    <w:tmpl w:val="61D499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7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4"/>
    <w:rsid w:val="00017141"/>
    <w:rsid w:val="000224F4"/>
    <w:rsid w:val="0006610F"/>
    <w:rsid w:val="000B4DE9"/>
    <w:rsid w:val="000D3644"/>
    <w:rsid w:val="000E5566"/>
    <w:rsid w:val="00181119"/>
    <w:rsid w:val="001B0AA1"/>
    <w:rsid w:val="001B1A79"/>
    <w:rsid w:val="001D3E73"/>
    <w:rsid w:val="001F3B5C"/>
    <w:rsid w:val="0021574D"/>
    <w:rsid w:val="002725FD"/>
    <w:rsid w:val="002A197A"/>
    <w:rsid w:val="002E7551"/>
    <w:rsid w:val="00363F11"/>
    <w:rsid w:val="00380950"/>
    <w:rsid w:val="0038326C"/>
    <w:rsid w:val="003A0644"/>
    <w:rsid w:val="003A1FE9"/>
    <w:rsid w:val="003C4F6E"/>
    <w:rsid w:val="00450688"/>
    <w:rsid w:val="004523B2"/>
    <w:rsid w:val="004A101C"/>
    <w:rsid w:val="004B2334"/>
    <w:rsid w:val="004D5331"/>
    <w:rsid w:val="004F645D"/>
    <w:rsid w:val="00506D41"/>
    <w:rsid w:val="0051037A"/>
    <w:rsid w:val="005264B3"/>
    <w:rsid w:val="005A47E0"/>
    <w:rsid w:val="005B4EEC"/>
    <w:rsid w:val="005E0522"/>
    <w:rsid w:val="005F2423"/>
    <w:rsid w:val="005F5019"/>
    <w:rsid w:val="0064165B"/>
    <w:rsid w:val="006D0195"/>
    <w:rsid w:val="006D331E"/>
    <w:rsid w:val="0070734C"/>
    <w:rsid w:val="007271A2"/>
    <w:rsid w:val="00795013"/>
    <w:rsid w:val="00796834"/>
    <w:rsid w:val="007B687B"/>
    <w:rsid w:val="008210A6"/>
    <w:rsid w:val="00843557"/>
    <w:rsid w:val="00860A69"/>
    <w:rsid w:val="008A2092"/>
    <w:rsid w:val="008A33AD"/>
    <w:rsid w:val="008A7399"/>
    <w:rsid w:val="009E4330"/>
    <w:rsid w:val="009F5455"/>
    <w:rsid w:val="00A25A25"/>
    <w:rsid w:val="00A4120C"/>
    <w:rsid w:val="00A43C47"/>
    <w:rsid w:val="00A45AE4"/>
    <w:rsid w:val="00AB55CF"/>
    <w:rsid w:val="00AD1C49"/>
    <w:rsid w:val="00B11790"/>
    <w:rsid w:val="00B31EC1"/>
    <w:rsid w:val="00B57101"/>
    <w:rsid w:val="00B90EBA"/>
    <w:rsid w:val="00BC1F81"/>
    <w:rsid w:val="00C2741B"/>
    <w:rsid w:val="00C43F69"/>
    <w:rsid w:val="00C66B86"/>
    <w:rsid w:val="00C74BCA"/>
    <w:rsid w:val="00CA0E9C"/>
    <w:rsid w:val="00CC6C0A"/>
    <w:rsid w:val="00CD0BA6"/>
    <w:rsid w:val="00D2134A"/>
    <w:rsid w:val="00D66495"/>
    <w:rsid w:val="00DA2079"/>
    <w:rsid w:val="00DE0322"/>
    <w:rsid w:val="00EF0D47"/>
    <w:rsid w:val="00F310F8"/>
    <w:rsid w:val="00F553B7"/>
    <w:rsid w:val="00F97FDA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D6DD"/>
  <w15:chartTrackingRefBased/>
  <w15:docId w15:val="{0F5A36B0-0B11-4211-BA2F-8465B1F8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A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A197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2A197A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A1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7A"/>
  </w:style>
  <w:style w:type="paragraph" w:styleId="Footer">
    <w:name w:val="footer"/>
    <w:basedOn w:val="Normal"/>
    <w:link w:val="FooterChar"/>
    <w:uiPriority w:val="99"/>
    <w:unhideWhenUsed/>
    <w:rsid w:val="002A1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7A"/>
  </w:style>
  <w:style w:type="paragraph" w:styleId="ListParagraph">
    <w:name w:val="List Paragraph"/>
    <w:basedOn w:val="Normal"/>
    <w:uiPriority w:val="34"/>
    <w:qFormat/>
    <w:rsid w:val="00A45AE4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en-US"/>
    </w:rPr>
  </w:style>
  <w:style w:type="paragraph" w:customStyle="1" w:styleId="Heading5Conf">
    <w:name w:val="Heading 5 Conf"/>
    <w:basedOn w:val="Heading4"/>
    <w:rsid w:val="00A45AE4"/>
    <w:pPr>
      <w:keepLines w:val="0"/>
      <w:spacing w:before="0" w:line="240" w:lineRule="auto"/>
      <w:jc w:val="both"/>
    </w:pPr>
    <w:rPr>
      <w:rFonts w:ascii="Calibri" w:eastAsia="Times New Roman" w:hAnsi="Calibri" w:cs="Times New Roman"/>
      <w:b/>
      <w:i w:val="0"/>
      <w:iCs w:val="0"/>
      <w:color w:val="auto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AE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hbay.sharepoint.com/Office%20Templates/PA/Confidentia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594be-c9ab-43d9-bad2-01a46da315f4">
      <Terms xmlns="http://schemas.microsoft.com/office/infopath/2007/PartnerControls"/>
    </lcf76f155ced4ddcb4097134ff3c332f>
    <TaxCatchAll xmlns="101bbe40-7f81-48aa-9fd4-913010d3080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597900679D346BD20F8CB6AD4BF0D" ma:contentTypeVersion="16" ma:contentTypeDescription="Create a new document." ma:contentTypeScope="" ma:versionID="65694adad1b704124ececa0a5c193178">
  <xsd:schema xmlns:xsd="http://www.w3.org/2001/XMLSchema" xmlns:xs="http://www.w3.org/2001/XMLSchema" xmlns:p="http://schemas.microsoft.com/office/2006/metadata/properties" xmlns:ns1="http://schemas.microsoft.com/sharepoint/v3" xmlns:ns2="500594be-c9ab-43d9-bad2-01a46da315f4" xmlns:ns3="101bbe40-7f81-48aa-9fd4-913010d30805" targetNamespace="http://schemas.microsoft.com/office/2006/metadata/properties" ma:root="true" ma:fieldsID="bf96d6059a74e30e43b27cb175c64347" ns1:_="" ns2:_="" ns3:_="">
    <xsd:import namespace="http://schemas.microsoft.com/sharepoint/v3"/>
    <xsd:import namespace="500594be-c9ab-43d9-bad2-01a46da315f4"/>
    <xsd:import namespace="101bbe40-7f81-48aa-9fd4-913010d30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594be-c9ab-43d9-bad2-01a46da31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c3817b-d23d-4d01-9e9b-78efb8be3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bbe40-7f81-48aa-9fd4-913010d30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1013792-5ccc-41ff-b166-be0560cc764c}" ma:internalName="TaxCatchAll" ma:showField="CatchAllData" ma:web="101bbe40-7f81-48aa-9fd4-913010d30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93E12-A246-4560-90BF-F8D18F6DF9A4}">
  <ds:schemaRefs>
    <ds:schemaRef ds:uri="http://schemas.microsoft.com/office/2006/metadata/properties"/>
    <ds:schemaRef ds:uri="http://schemas.microsoft.com/office/infopath/2007/PartnerControls"/>
    <ds:schemaRef ds:uri="b0ffa924-4cd5-401b-98b6-ff38188c6428"/>
    <ds:schemaRef ds:uri="33bf441f-2bdd-46b5-ac2c-4f656fe1acb9"/>
    <ds:schemaRef ds:uri="500594be-c9ab-43d9-bad2-01a46da315f4"/>
    <ds:schemaRef ds:uri="101bbe40-7f81-48aa-9fd4-913010d3080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E16EF0-62F2-465B-B730-98A6AB4D1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0594be-c9ab-43d9-bad2-01a46da315f4"/>
    <ds:schemaRef ds:uri="101bbe40-7f81-48aa-9fd4-913010d30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A1B81-E0ED-4022-8A13-0D5C0CC63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Confidential%20Minutes%20template.dotx</Template>
  <TotalTime>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Steventon</dc:creator>
  <cp:keywords/>
  <dc:description/>
  <cp:lastModifiedBy>Roxanne Steventon</cp:lastModifiedBy>
  <cp:revision>9</cp:revision>
  <cp:lastPrinted>2024-12-06T04:22:00Z</cp:lastPrinted>
  <dcterms:created xsi:type="dcterms:W3CDTF">2024-11-27T01:21:00Z</dcterms:created>
  <dcterms:modified xsi:type="dcterms:W3CDTF">2025-05-26T01:54:00Z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0x0101003C9597900679D346BD20F8CB6AD4BF0D</vt:lpwstr>
  </property>
  <property fmtid="{D5CDD505-2E9C-101B-9397-08002B2CF9AE}" pid="3" name="MediaServiceImageTags">
    <vt:lpwstr/>
  </property>
</Properties>
</file>