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F911" w14:textId="01ECC1FB" w:rsidR="0043785E" w:rsidRPr="00001DCD" w:rsidRDefault="0043785E" w:rsidP="00FD2B1C">
      <w:pPr>
        <w:jc w:val="center"/>
        <w:rPr>
          <w:rFonts w:cs="Arial"/>
          <w:b/>
          <w:sz w:val="44"/>
          <w:szCs w:val="20"/>
          <w:lang w:val="en-AU"/>
        </w:rPr>
      </w:pPr>
      <w:bookmarkStart w:id="0" w:name="Text16"/>
      <w:r w:rsidRPr="00001DCD">
        <w:rPr>
          <w:rFonts w:cs="Arial"/>
          <w:b/>
          <w:sz w:val="44"/>
          <w:szCs w:val="20"/>
          <w:lang w:val="en-AU"/>
        </w:rPr>
        <w:t xml:space="preserve">ITEM NUMBER: </w:t>
      </w:r>
      <w:r w:rsidR="00B31682">
        <w:rPr>
          <w:rFonts w:cs="Arial"/>
          <w:b/>
          <w:sz w:val="44"/>
          <w:szCs w:val="20"/>
          <w:lang w:val="en-AU"/>
        </w:rPr>
        <w:t>18.6</w:t>
      </w:r>
    </w:p>
    <w:p w14:paraId="2F15CC55" w14:textId="77777777" w:rsidR="0043785E" w:rsidRPr="00001DCD" w:rsidRDefault="0043785E" w:rsidP="00FD2B1C">
      <w:pPr>
        <w:jc w:val="center"/>
        <w:rPr>
          <w:rFonts w:cs="Arial"/>
          <w:b/>
          <w:sz w:val="40"/>
          <w:szCs w:val="20"/>
          <w:lang w:val="en-AU"/>
        </w:rPr>
      </w:pPr>
    </w:p>
    <w:p w14:paraId="724C9378" w14:textId="77777777" w:rsidR="0043785E" w:rsidRPr="00001DCD" w:rsidRDefault="0043785E" w:rsidP="00FD2B1C">
      <w:pPr>
        <w:jc w:val="center"/>
        <w:rPr>
          <w:rFonts w:cs="Arial"/>
          <w:b/>
          <w:sz w:val="44"/>
          <w:szCs w:val="20"/>
          <w:lang w:val="en-AU"/>
        </w:rPr>
      </w:pPr>
      <w:r w:rsidRPr="00001DCD">
        <w:rPr>
          <w:rFonts w:cs="Arial"/>
          <w:b/>
          <w:sz w:val="44"/>
          <w:szCs w:val="20"/>
          <w:lang w:val="en-AU"/>
        </w:rPr>
        <w:t>CONFIDENTIA</w:t>
      </w:r>
      <w:r>
        <w:rPr>
          <w:rFonts w:cs="Arial"/>
          <w:b/>
          <w:sz w:val="44"/>
          <w:szCs w:val="20"/>
          <w:lang w:val="en-AU"/>
        </w:rPr>
        <w:t>L</w:t>
      </w:r>
      <w:r w:rsidR="00C445EA">
        <w:rPr>
          <w:rFonts w:cs="Arial"/>
          <w:b/>
          <w:sz w:val="44"/>
          <w:szCs w:val="20"/>
          <w:lang w:val="en-AU"/>
        </w:rPr>
        <w:t xml:space="preserve"> REPORT</w:t>
      </w:r>
    </w:p>
    <w:p w14:paraId="7EC26471" w14:textId="77777777" w:rsidR="0043785E" w:rsidRPr="00001DCD" w:rsidRDefault="0043785E" w:rsidP="00FD2B1C">
      <w:pPr>
        <w:jc w:val="center"/>
        <w:rPr>
          <w:rFonts w:cs="Arial"/>
          <w:b/>
          <w:sz w:val="44"/>
          <w:szCs w:val="20"/>
          <w:lang w:val="en-AU"/>
        </w:rPr>
      </w:pPr>
    </w:p>
    <w:p w14:paraId="02943B04" w14:textId="77777777" w:rsidR="0043785E" w:rsidRPr="00001DCD" w:rsidRDefault="00BA0C43" w:rsidP="00FD2B1C">
      <w:pPr>
        <w:jc w:val="center"/>
        <w:rPr>
          <w:rFonts w:cs="Arial"/>
          <w:b/>
          <w:sz w:val="48"/>
          <w:szCs w:val="20"/>
          <w:lang w:val="en-AU"/>
        </w:rPr>
      </w:pPr>
      <w:r>
        <w:rPr>
          <w:rFonts w:cs="Arial"/>
          <w:b/>
          <w:sz w:val="44"/>
          <w:szCs w:val="20"/>
          <w:lang w:val="en-AU"/>
        </w:rPr>
        <w:t>COMMERCIAL ACTIVATION, SPRING 2023</w:t>
      </w:r>
    </w:p>
    <w:p w14:paraId="0BA8B497" w14:textId="77777777" w:rsidR="0043785E" w:rsidRDefault="0043785E" w:rsidP="005149B0">
      <w:pPr>
        <w:jc w:val="both"/>
        <w:rPr>
          <w:rFonts w:cs="Arial"/>
          <w:i/>
          <w:sz w:val="24"/>
          <w:lang w:val="en-AU"/>
        </w:rPr>
      </w:pPr>
    </w:p>
    <w:p w14:paraId="30B03FAA" w14:textId="23C48310" w:rsidR="00DD31A9" w:rsidRPr="001F3553" w:rsidRDefault="001F3553" w:rsidP="005149B0">
      <w:pPr>
        <w:jc w:val="both"/>
        <w:rPr>
          <w:rFonts w:cs="Arial"/>
          <w:i/>
          <w:sz w:val="24"/>
          <w:lang w:val="en-AU"/>
        </w:rPr>
      </w:pPr>
      <w:r>
        <w:rPr>
          <w:rFonts w:cs="Arial"/>
          <w:i/>
          <w:sz w:val="24"/>
          <w:lang w:val="en-AU"/>
        </w:rPr>
        <w:t>Pursuant to Section 83(5</w:t>
      </w:r>
      <w:r w:rsidR="0043785E" w:rsidRPr="00001DCD">
        <w:rPr>
          <w:rFonts w:cs="Arial"/>
          <w:i/>
          <w:sz w:val="24"/>
          <w:lang w:val="en-AU"/>
        </w:rPr>
        <w:t>) of the Local Government Act 1999 the Report attached to this agenda and the accompanying documentation is delivered to the Council Members upon the basis that the Council consider the Report and the documents in confidence under Part 3 of the Act, specifically on the basis that Council will receive, discuss or consider:</w:t>
      </w:r>
    </w:p>
    <w:p w14:paraId="74872715" w14:textId="77777777" w:rsidR="0043785E" w:rsidRPr="00D039A3" w:rsidRDefault="0043785E" w:rsidP="00FD2B1C">
      <w:pPr>
        <w:tabs>
          <w:tab w:val="left" w:pos="851"/>
        </w:tabs>
        <w:ind w:left="851" w:hanging="851"/>
        <w:jc w:val="both"/>
        <w:rPr>
          <w:rFonts w:cs="Calibri"/>
          <w:b/>
          <w:szCs w:val="22"/>
        </w:rPr>
      </w:pPr>
    </w:p>
    <w:p w14:paraId="3584C0B6" w14:textId="188BE758" w:rsidR="0043785E" w:rsidRPr="001F3553" w:rsidRDefault="0043785E" w:rsidP="001F3553">
      <w:pPr>
        <w:tabs>
          <w:tab w:val="left" w:pos="851"/>
        </w:tabs>
        <w:spacing w:after="120"/>
        <w:ind w:left="851" w:hanging="851"/>
        <w:jc w:val="both"/>
        <w:rPr>
          <w:rFonts w:cs="Calibri"/>
          <w:b/>
          <w:szCs w:val="22"/>
        </w:rPr>
        <w:sectPr w:rsidR="0043785E" w:rsidRPr="001F3553" w:rsidSect="00BB6702">
          <w:headerReference w:type="even" r:id="rId11"/>
          <w:headerReference w:type="default" r:id="rId12"/>
          <w:footerReference w:type="even" r:id="rId13"/>
          <w:footerReference w:type="default" r:id="rId14"/>
          <w:headerReference w:type="first" r:id="rId15"/>
          <w:footerReference w:type="first" r:id="rId16"/>
          <w:pgSz w:w="12240" w:h="15840"/>
          <w:pgMar w:top="1806" w:right="1800" w:bottom="1440" w:left="1800" w:header="708" w:footer="708" w:gutter="0"/>
          <w:cols w:space="708"/>
          <w:docGrid w:linePitch="360"/>
        </w:sectPr>
      </w:pPr>
      <w:r w:rsidRPr="00D039A3">
        <w:rPr>
          <w:rFonts w:cs="Calibri"/>
          <w:b/>
          <w:szCs w:val="22"/>
        </w:rPr>
        <w:t>d.</w:t>
      </w:r>
      <w:r w:rsidRPr="00D039A3">
        <w:rPr>
          <w:rFonts w:cs="Calibri"/>
          <w:b/>
          <w:szCs w:val="22"/>
        </w:rPr>
        <w:tab/>
        <w:t>commercial information of a confidential nature (not being a trade secret) the disclosure of which could reasonably be expected to prejudice the commercial position of the person who supplied the information, or to confer a commercial advantage on a third party; and would, on balance, be contrary to the public interest.</w:t>
      </w:r>
    </w:p>
    <w:p w14:paraId="338A94FD" w14:textId="50D315C0" w:rsidR="00C445EA" w:rsidRPr="00D039A3" w:rsidRDefault="00F3669B" w:rsidP="005149B0">
      <w:pPr>
        <w:tabs>
          <w:tab w:val="right" w:pos="8640"/>
        </w:tabs>
        <w:jc w:val="both"/>
        <w:rPr>
          <w:rFonts w:cs="Calibri"/>
          <w:b/>
          <w:lang w:val="en-AU"/>
        </w:rPr>
      </w:pPr>
      <w:r w:rsidRPr="00D039A3">
        <w:rPr>
          <w:rFonts w:cs="Calibri"/>
          <w:b/>
          <w:lang w:val="en-AU"/>
        </w:rPr>
        <w:lastRenderedPageBreak/>
        <w:t>Recommendation</w:t>
      </w:r>
      <w:r>
        <w:rPr>
          <w:rFonts w:cs="Calibri"/>
          <w:b/>
          <w:lang w:val="en-AU"/>
        </w:rPr>
        <w:t xml:space="preserve"> – Exclusion of the Public</w:t>
      </w:r>
      <w:r w:rsidRPr="00D039A3">
        <w:rPr>
          <w:rFonts w:cs="Calibri"/>
          <w:b/>
          <w:lang w:val="en-AU"/>
        </w:rPr>
        <w:t xml:space="preserve"> – Section 90(3)(</w:t>
      </w:r>
      <w:r w:rsidR="00C1144F">
        <w:rPr>
          <w:rFonts w:cs="Calibri"/>
          <w:b/>
          <w:lang w:val="en-AU"/>
        </w:rPr>
        <w:t>d</w:t>
      </w:r>
      <w:r w:rsidRPr="00D039A3">
        <w:rPr>
          <w:rFonts w:cs="Calibri"/>
          <w:b/>
          <w:lang w:val="en-AU"/>
        </w:rPr>
        <w:t>) Order</w:t>
      </w:r>
    </w:p>
    <w:p w14:paraId="66827D1B" w14:textId="77777777" w:rsidR="00EF4A17" w:rsidRDefault="00EF4A17" w:rsidP="005149B0">
      <w:pPr>
        <w:tabs>
          <w:tab w:val="left" w:pos="851"/>
          <w:tab w:val="left" w:pos="1701"/>
          <w:tab w:val="left" w:pos="2552"/>
          <w:tab w:val="left" w:pos="3402"/>
          <w:tab w:val="left" w:pos="4253"/>
          <w:tab w:val="right" w:pos="8640"/>
        </w:tabs>
        <w:jc w:val="both"/>
        <w:rPr>
          <w:rFonts w:cs="Calibri"/>
          <w:b/>
          <w:lang w:val="en-AU"/>
        </w:rPr>
      </w:pPr>
    </w:p>
    <w:p w14:paraId="370674C9" w14:textId="539EE026" w:rsidR="001B1C52" w:rsidRPr="00D039A3" w:rsidRDefault="001F3553" w:rsidP="005149B0">
      <w:pPr>
        <w:pStyle w:val="Heading5Conf"/>
        <w:keepNext w:val="0"/>
        <w:tabs>
          <w:tab w:val="left" w:pos="851"/>
          <w:tab w:val="left" w:pos="1701"/>
          <w:tab w:val="left" w:pos="2552"/>
          <w:tab w:val="left" w:pos="3402"/>
          <w:tab w:val="left" w:pos="4253"/>
        </w:tabs>
        <w:ind w:left="851" w:hanging="851"/>
        <w:rPr>
          <w:rFonts w:cs="Calibri"/>
        </w:rPr>
      </w:pPr>
      <w:r>
        <w:rPr>
          <w:rFonts w:cs="Calibri"/>
        </w:rPr>
        <w:t>1.</w:t>
      </w:r>
      <w:r w:rsidR="00EF4A17" w:rsidRPr="00D039A3">
        <w:rPr>
          <w:rFonts w:cs="Calibri"/>
        </w:rPr>
        <w:t xml:space="preserve"> </w:t>
      </w:r>
      <w:r w:rsidR="00EF4A17" w:rsidRPr="00D039A3">
        <w:rPr>
          <w:rFonts w:cs="Calibri"/>
        </w:rPr>
        <w:tab/>
      </w:r>
      <w:r w:rsidR="00C445EA" w:rsidRPr="00D039A3">
        <w:rPr>
          <w:rFonts w:cs="Calibri"/>
        </w:rPr>
        <w:t xml:space="preserve">That </w:t>
      </w:r>
      <w:r w:rsidR="001B1C52" w:rsidRPr="00D039A3">
        <w:rPr>
          <w:rFonts w:cs="Calibri"/>
        </w:rPr>
        <w:t xml:space="preserve">pursuant to Section 90(2) of the </w:t>
      </w:r>
      <w:r w:rsidR="001B1C52" w:rsidRPr="00D039A3">
        <w:rPr>
          <w:rFonts w:cs="Calibri"/>
          <w:i/>
        </w:rPr>
        <w:t>Local Government Act 1999</w:t>
      </w:r>
      <w:r w:rsidR="001B1C52" w:rsidRPr="00D039A3">
        <w:rPr>
          <w:rFonts w:cs="Calibri"/>
        </w:rPr>
        <w:t xml:space="preserve"> Council hereby orders that the public be excluded from attendance at this meeting with the exception of the Chief Executive Officer and </w:t>
      </w:r>
      <w:r w:rsidR="00367270">
        <w:rPr>
          <w:rFonts w:cs="Calibri"/>
        </w:rPr>
        <w:t>S</w:t>
      </w:r>
      <w:r w:rsidR="001B1C52" w:rsidRPr="00D039A3">
        <w:rPr>
          <w:rFonts w:cs="Calibri"/>
        </w:rPr>
        <w:t>taff in attendance at the meeting in order to consider</w:t>
      </w:r>
      <w:r w:rsidR="00367270">
        <w:rPr>
          <w:rFonts w:cs="Calibri"/>
        </w:rPr>
        <w:t xml:space="preserve"> Report No: </w:t>
      </w:r>
      <w:r w:rsidR="00C1144F">
        <w:rPr>
          <w:rFonts w:cs="Calibri"/>
        </w:rPr>
        <w:t>316/22 Commercial Activation, Spring 2023</w:t>
      </w:r>
      <w:r w:rsidR="001B1C52" w:rsidRPr="00D039A3">
        <w:rPr>
          <w:rFonts w:cs="Calibri"/>
        </w:rPr>
        <w:t xml:space="preserve"> in confidence.</w:t>
      </w:r>
    </w:p>
    <w:p w14:paraId="0DBB2627" w14:textId="77777777" w:rsidR="00C445EA" w:rsidRPr="00D039A3" w:rsidRDefault="00C445EA" w:rsidP="005149B0">
      <w:pPr>
        <w:tabs>
          <w:tab w:val="left" w:pos="851"/>
          <w:tab w:val="left" w:pos="1701"/>
          <w:tab w:val="left" w:pos="2552"/>
          <w:tab w:val="left" w:pos="3402"/>
          <w:tab w:val="left" w:pos="4253"/>
          <w:tab w:val="right" w:pos="8640"/>
        </w:tabs>
        <w:jc w:val="both"/>
        <w:rPr>
          <w:rFonts w:cs="Calibri"/>
          <w:b/>
          <w:lang w:val="en-AU"/>
        </w:rPr>
      </w:pPr>
    </w:p>
    <w:p w14:paraId="5FB3658E" w14:textId="029A53AE" w:rsidR="001B1C52" w:rsidRPr="00D039A3" w:rsidRDefault="00C445EA" w:rsidP="005149B0">
      <w:pPr>
        <w:pStyle w:val="Heading5Conf"/>
        <w:keepNext w:val="0"/>
        <w:tabs>
          <w:tab w:val="left" w:pos="851"/>
          <w:tab w:val="left" w:pos="1701"/>
          <w:tab w:val="left" w:pos="2552"/>
          <w:tab w:val="left" w:pos="3402"/>
          <w:tab w:val="left" w:pos="4253"/>
        </w:tabs>
        <w:ind w:left="851" w:hanging="851"/>
        <w:rPr>
          <w:rFonts w:cs="Calibri"/>
        </w:rPr>
      </w:pPr>
      <w:r w:rsidRPr="00D039A3">
        <w:rPr>
          <w:rFonts w:cs="Calibri"/>
        </w:rPr>
        <w:t>2.</w:t>
      </w:r>
      <w:r w:rsidRPr="00D039A3">
        <w:rPr>
          <w:rFonts w:cs="Calibri"/>
        </w:rPr>
        <w:tab/>
      </w:r>
      <w:r w:rsidR="00B81E15" w:rsidRPr="00D039A3">
        <w:rPr>
          <w:rFonts w:cs="Calibri"/>
        </w:rPr>
        <w:t xml:space="preserve">That </w:t>
      </w:r>
      <w:r w:rsidR="001B1C52" w:rsidRPr="00D039A3">
        <w:rPr>
          <w:rFonts w:cs="Calibri"/>
        </w:rPr>
        <w:t xml:space="preserve">in accordance with Section 90(3) of the </w:t>
      </w:r>
      <w:r w:rsidR="001B1C52" w:rsidRPr="00D039A3">
        <w:rPr>
          <w:rFonts w:cs="Calibri"/>
          <w:i/>
        </w:rPr>
        <w:t>Local Government Act 1999</w:t>
      </w:r>
      <w:r w:rsidR="001B1C52" w:rsidRPr="00D039A3">
        <w:rPr>
          <w:rFonts w:cs="Calibri"/>
        </w:rPr>
        <w:t xml:space="preserve"> Council is satisfied that it is necessary that the public be excluded to consider the information contained in </w:t>
      </w:r>
      <w:r w:rsidR="00B81E15" w:rsidRPr="00D039A3">
        <w:rPr>
          <w:rFonts w:cs="Calibri"/>
        </w:rPr>
        <w:t>R</w:t>
      </w:r>
      <w:r w:rsidR="001B1C52" w:rsidRPr="00D039A3">
        <w:rPr>
          <w:rFonts w:cs="Calibri"/>
        </w:rPr>
        <w:t>eport</w:t>
      </w:r>
      <w:bookmarkStart w:id="1" w:name="NoAndTitleofReport"/>
      <w:r w:rsidR="001B1C52" w:rsidRPr="00D039A3">
        <w:rPr>
          <w:rFonts w:cs="Calibri"/>
        </w:rPr>
        <w:t xml:space="preserve"> </w:t>
      </w:r>
      <w:bookmarkStart w:id="2" w:name="Text34"/>
      <w:r w:rsidR="00B81E15" w:rsidRPr="00D039A3">
        <w:rPr>
          <w:rFonts w:cs="Calibri"/>
        </w:rPr>
        <w:t xml:space="preserve">No: </w:t>
      </w:r>
      <w:bookmarkEnd w:id="2"/>
      <w:r w:rsidR="00C1144F">
        <w:rPr>
          <w:rFonts w:cs="Calibri"/>
        </w:rPr>
        <w:t>316/22 Commercial Activation, Spring 2023</w:t>
      </w:r>
      <w:r w:rsidR="001B1C52" w:rsidRPr="00D039A3">
        <w:rPr>
          <w:rFonts w:cs="Calibri"/>
        </w:rPr>
        <w:t xml:space="preserve"> </w:t>
      </w:r>
      <w:bookmarkEnd w:id="1"/>
      <w:r w:rsidR="001B1C52" w:rsidRPr="00D039A3">
        <w:rPr>
          <w:rFonts w:cs="Calibri"/>
        </w:rPr>
        <w:t>on the following grounds:</w:t>
      </w:r>
    </w:p>
    <w:p w14:paraId="7BAB8509" w14:textId="794DB98F" w:rsidR="00B81E15" w:rsidRPr="00D039A3" w:rsidRDefault="00B81E15" w:rsidP="005149B0">
      <w:pPr>
        <w:pStyle w:val="Heading5Conf"/>
        <w:keepNext w:val="0"/>
        <w:tabs>
          <w:tab w:val="left" w:pos="851"/>
          <w:tab w:val="left" w:pos="1701"/>
          <w:tab w:val="left" w:pos="2552"/>
          <w:tab w:val="left" w:pos="3402"/>
          <w:tab w:val="left" w:pos="4253"/>
        </w:tabs>
        <w:rPr>
          <w:rFonts w:cs="Calibri"/>
        </w:rPr>
      </w:pPr>
    </w:p>
    <w:p w14:paraId="7E1BB410" w14:textId="20370DFE" w:rsidR="00AA355A" w:rsidRPr="00D039A3" w:rsidRDefault="00AA355A" w:rsidP="00AA355A">
      <w:pPr>
        <w:tabs>
          <w:tab w:val="left" w:pos="851"/>
          <w:tab w:val="left" w:pos="1701"/>
          <w:tab w:val="left" w:pos="2552"/>
          <w:tab w:val="left" w:pos="3402"/>
        </w:tabs>
        <w:autoSpaceDE w:val="0"/>
        <w:autoSpaceDN w:val="0"/>
        <w:adjustRightInd w:val="0"/>
        <w:ind w:left="1701" w:hanging="1701"/>
        <w:jc w:val="both"/>
        <w:rPr>
          <w:rFonts w:cs="Calibri"/>
          <w:b/>
          <w:szCs w:val="22"/>
          <w:lang w:val="en-AU" w:eastAsia="en-AU"/>
        </w:rPr>
      </w:pPr>
      <w:r w:rsidRPr="00D039A3">
        <w:rPr>
          <w:rFonts w:cs="Calibri"/>
          <w:b/>
        </w:rPr>
        <w:tab/>
      </w:r>
      <w:r w:rsidR="00316CE5">
        <w:rPr>
          <w:rFonts w:cs="Calibri"/>
          <w:b/>
        </w:rPr>
        <w:t>d.</w:t>
      </w:r>
      <w:r w:rsidR="001B1C52" w:rsidRPr="00D039A3">
        <w:rPr>
          <w:rFonts w:cs="Calibri"/>
          <w:b/>
        </w:rPr>
        <w:tab/>
      </w:r>
      <w:r w:rsidRPr="00D039A3">
        <w:rPr>
          <w:rFonts w:cs="Calibri"/>
          <w:b/>
          <w:szCs w:val="22"/>
          <w:lang w:val="en-AU" w:eastAsia="en-AU"/>
        </w:rPr>
        <w:t>pursuant to section 90(3)(d) of the Act, the information to be received, discussed or considered in relation to this Agenda Item is commercial information of a confidential nature (not being a trade secret) the disclosure of whi</w:t>
      </w:r>
      <w:r w:rsidR="00367270">
        <w:rPr>
          <w:rFonts w:cs="Calibri"/>
          <w:b/>
          <w:szCs w:val="22"/>
          <w:lang w:val="en-AU" w:eastAsia="en-AU"/>
        </w:rPr>
        <w:t xml:space="preserve">ch could reasonably be expected </w:t>
      </w:r>
    </w:p>
    <w:p w14:paraId="07D7B38A" w14:textId="77777777" w:rsidR="00AA355A" w:rsidRPr="00E136A1" w:rsidRDefault="004673FB" w:rsidP="004673FB">
      <w:pPr>
        <w:pStyle w:val="Heading5Conf"/>
        <w:keepNext w:val="0"/>
        <w:tabs>
          <w:tab w:val="left" w:pos="851"/>
          <w:tab w:val="left" w:pos="1701"/>
          <w:tab w:val="left" w:pos="2552"/>
          <w:tab w:val="left" w:pos="3402"/>
          <w:tab w:val="left" w:pos="4253"/>
        </w:tabs>
        <w:ind w:left="1701" w:hanging="1701"/>
        <w:rPr>
          <w:rFonts w:cs="Calibri"/>
        </w:rPr>
      </w:pPr>
      <w:r>
        <w:rPr>
          <w:rFonts w:cs="Calibri"/>
          <w:b w:val="0"/>
          <w:i/>
          <w:iCs/>
        </w:rPr>
        <w:tab/>
      </w:r>
    </w:p>
    <w:p w14:paraId="790F73FF" w14:textId="77777777" w:rsidR="009B3806" w:rsidRPr="00D039A3" w:rsidRDefault="00FD2B1C" w:rsidP="009B3806">
      <w:pPr>
        <w:tabs>
          <w:tab w:val="left" w:pos="851"/>
          <w:tab w:val="left" w:pos="1701"/>
          <w:tab w:val="left" w:pos="2552"/>
          <w:tab w:val="left" w:pos="3402"/>
        </w:tabs>
        <w:autoSpaceDE w:val="0"/>
        <w:autoSpaceDN w:val="0"/>
        <w:adjustRightInd w:val="0"/>
        <w:ind w:left="2552" w:hanging="2552"/>
        <w:jc w:val="both"/>
        <w:rPr>
          <w:rFonts w:cs="Calibri"/>
          <w:b/>
          <w:bCs/>
          <w:szCs w:val="22"/>
          <w:lang w:val="en-AU" w:eastAsia="en-AU"/>
        </w:rPr>
      </w:pPr>
      <w:r w:rsidRPr="00D039A3">
        <w:rPr>
          <w:rFonts w:cs="Calibri"/>
          <w:b/>
          <w:lang w:val="en-AU"/>
        </w:rPr>
        <w:tab/>
      </w:r>
      <w:r w:rsidRPr="00D039A3">
        <w:rPr>
          <w:rFonts w:cs="Calibri"/>
          <w:b/>
          <w:lang w:val="en-AU"/>
        </w:rPr>
        <w:tab/>
      </w:r>
      <w:r w:rsidRPr="00D039A3">
        <w:rPr>
          <w:rFonts w:cs="Calibri"/>
          <w:b/>
          <w:lang w:val="en-AU"/>
        </w:rPr>
        <w:tab/>
      </w:r>
      <w:r w:rsidR="00AA355A" w:rsidRPr="00D039A3">
        <w:rPr>
          <w:rFonts w:cs="Calibri"/>
          <w:b/>
          <w:bCs/>
          <w:szCs w:val="22"/>
          <w:lang w:val="en-AU" w:eastAsia="en-AU"/>
        </w:rPr>
        <w:t>to prejudice the commercial position of the person who supplied the</w:t>
      </w:r>
      <w:r w:rsidRPr="00D039A3">
        <w:rPr>
          <w:rFonts w:cs="Calibri"/>
          <w:b/>
          <w:bCs/>
          <w:szCs w:val="22"/>
          <w:lang w:val="en-AU" w:eastAsia="en-AU"/>
        </w:rPr>
        <w:t xml:space="preserve"> </w:t>
      </w:r>
      <w:r w:rsidR="009B3806">
        <w:rPr>
          <w:rFonts w:cs="Calibri"/>
          <w:b/>
          <w:bCs/>
          <w:szCs w:val="22"/>
          <w:lang w:val="en-AU" w:eastAsia="en-AU"/>
        </w:rPr>
        <w:t>information.</w:t>
      </w:r>
    </w:p>
    <w:p w14:paraId="60E1E6AF" w14:textId="0BB13B1E" w:rsidR="00AA355A" w:rsidRPr="00D039A3" w:rsidRDefault="00AA355A" w:rsidP="00FD2B1C">
      <w:pPr>
        <w:tabs>
          <w:tab w:val="left" w:pos="851"/>
          <w:tab w:val="left" w:pos="1701"/>
          <w:tab w:val="left" w:pos="2552"/>
        </w:tabs>
        <w:autoSpaceDE w:val="0"/>
        <w:autoSpaceDN w:val="0"/>
        <w:adjustRightInd w:val="0"/>
        <w:jc w:val="both"/>
        <w:rPr>
          <w:rFonts w:cs="Calibri"/>
          <w:b/>
          <w:bCs/>
          <w:szCs w:val="22"/>
          <w:lang w:val="en-AU" w:eastAsia="en-AU"/>
        </w:rPr>
      </w:pPr>
    </w:p>
    <w:p w14:paraId="555BBAE3" w14:textId="77777777" w:rsidR="00AA355A" w:rsidRPr="00D039A3" w:rsidRDefault="00FD2B1C" w:rsidP="00E41B49">
      <w:pPr>
        <w:tabs>
          <w:tab w:val="left" w:pos="851"/>
          <w:tab w:val="left" w:pos="1701"/>
          <w:tab w:val="left" w:pos="2552"/>
          <w:tab w:val="left" w:pos="3402"/>
        </w:tabs>
        <w:autoSpaceDE w:val="0"/>
        <w:autoSpaceDN w:val="0"/>
        <w:adjustRightInd w:val="0"/>
        <w:ind w:left="1701" w:hanging="1701"/>
        <w:jc w:val="both"/>
        <w:rPr>
          <w:rFonts w:cs="Calibri"/>
          <w:b/>
          <w:bCs/>
          <w:szCs w:val="22"/>
          <w:lang w:val="en-AU" w:eastAsia="en-AU"/>
        </w:rPr>
      </w:pPr>
      <w:r w:rsidRPr="00D039A3">
        <w:rPr>
          <w:rFonts w:cs="Calibri"/>
          <w:b/>
          <w:bCs/>
          <w:szCs w:val="22"/>
          <w:lang w:val="en-AU" w:eastAsia="en-AU"/>
        </w:rPr>
        <w:tab/>
      </w:r>
      <w:r w:rsidRPr="00D039A3">
        <w:rPr>
          <w:rFonts w:cs="Calibri"/>
          <w:b/>
          <w:bCs/>
          <w:szCs w:val="22"/>
          <w:lang w:val="en-AU" w:eastAsia="en-AU"/>
        </w:rPr>
        <w:tab/>
      </w:r>
      <w:r w:rsidR="009B3806">
        <w:rPr>
          <w:rFonts w:cs="Calibri"/>
          <w:b/>
          <w:bCs/>
          <w:szCs w:val="22"/>
          <w:lang w:val="en-AU" w:eastAsia="en-AU"/>
        </w:rPr>
        <w:t>The nature of the activation and the specific terms of the agreement are commercial in confidence.</w:t>
      </w:r>
    </w:p>
    <w:p w14:paraId="3B1D8536" w14:textId="77777777" w:rsidR="00AA355A" w:rsidRPr="00D039A3" w:rsidRDefault="00AA355A" w:rsidP="00AA355A">
      <w:pPr>
        <w:autoSpaceDE w:val="0"/>
        <w:autoSpaceDN w:val="0"/>
        <w:adjustRightInd w:val="0"/>
        <w:jc w:val="both"/>
        <w:rPr>
          <w:rFonts w:cs="Calibri"/>
          <w:b/>
          <w:szCs w:val="22"/>
          <w:lang w:val="en-AU" w:eastAsia="en-AU"/>
        </w:rPr>
      </w:pPr>
    </w:p>
    <w:p w14:paraId="4DF2C5B2" w14:textId="42FE5EF8" w:rsidR="00B81E15" w:rsidRPr="001F3553" w:rsidRDefault="008F33E7" w:rsidP="001F3553">
      <w:pPr>
        <w:tabs>
          <w:tab w:val="left" w:pos="851"/>
          <w:tab w:val="left" w:pos="1701"/>
          <w:tab w:val="left" w:pos="2552"/>
          <w:tab w:val="left" w:pos="3402"/>
        </w:tabs>
        <w:autoSpaceDE w:val="0"/>
        <w:autoSpaceDN w:val="0"/>
        <w:adjustRightInd w:val="0"/>
        <w:ind w:left="1701" w:hanging="1701"/>
        <w:jc w:val="both"/>
        <w:rPr>
          <w:rFonts w:cs="Calibri"/>
          <w:b/>
          <w:szCs w:val="22"/>
          <w:lang w:val="en-AU" w:eastAsia="en-AU"/>
        </w:rPr>
      </w:pPr>
      <w:r w:rsidRPr="00D039A3">
        <w:rPr>
          <w:rFonts w:cs="Calibri"/>
          <w:b/>
          <w:szCs w:val="22"/>
          <w:lang w:val="en-AU" w:eastAsia="en-AU"/>
        </w:rPr>
        <w:tab/>
      </w:r>
      <w:r w:rsidRPr="00D039A3">
        <w:rPr>
          <w:rFonts w:cs="Calibri"/>
          <w:b/>
          <w:szCs w:val="22"/>
          <w:lang w:val="en-AU" w:eastAsia="en-AU"/>
        </w:rPr>
        <w:tab/>
      </w:r>
      <w:r w:rsidR="00AA355A" w:rsidRPr="00D039A3">
        <w:rPr>
          <w:rFonts w:cs="Calibri"/>
          <w:b/>
          <w:szCs w:val="22"/>
          <w:lang w:val="en-AU" w:eastAsia="en-AU"/>
        </w:rPr>
        <w:t xml:space="preserve">In addition, the disclosure of this information would, on balance, be contrary to the public interest. The public interest in public access to the meeting has been balanced against the public interest in the continued non-disclosure of the information. The benefit to the public at large resulting from withholding the information outweighs the benefit to it of disclosure of the information. </w:t>
      </w:r>
    </w:p>
    <w:p w14:paraId="75971866" w14:textId="77777777" w:rsidR="00E77638" w:rsidRPr="00D039A3" w:rsidRDefault="00E77638" w:rsidP="00E77638">
      <w:pPr>
        <w:autoSpaceDE w:val="0"/>
        <w:autoSpaceDN w:val="0"/>
        <w:adjustRightInd w:val="0"/>
        <w:rPr>
          <w:rFonts w:cs="Calibri"/>
          <w:b/>
          <w:szCs w:val="22"/>
          <w:lang w:val="en-AU" w:eastAsia="en-AU"/>
        </w:rPr>
      </w:pPr>
    </w:p>
    <w:p w14:paraId="408FFFFC" w14:textId="77777777" w:rsidR="001D7500" w:rsidRPr="009B441D" w:rsidRDefault="001D7500" w:rsidP="001D7500">
      <w:pPr>
        <w:pBdr>
          <w:bottom w:val="single" w:sz="12" w:space="1" w:color="auto"/>
        </w:pBdr>
        <w:tabs>
          <w:tab w:val="left" w:pos="851"/>
          <w:tab w:val="left" w:pos="1701"/>
          <w:tab w:val="left" w:pos="2552"/>
          <w:tab w:val="left" w:pos="3402"/>
          <w:tab w:val="left" w:pos="4253"/>
          <w:tab w:val="right" w:pos="8640"/>
        </w:tabs>
        <w:ind w:left="851" w:hanging="851"/>
        <w:jc w:val="both"/>
        <w:rPr>
          <w:rFonts w:cs="Calibri"/>
          <w:b/>
          <w:lang w:val="en-AU"/>
        </w:rPr>
      </w:pPr>
      <w:r>
        <w:rPr>
          <w:rFonts w:cs="Calibri"/>
          <w:b/>
          <w:lang w:val="en-AU"/>
        </w:rPr>
        <w:t>3.</w:t>
      </w:r>
      <w:r>
        <w:rPr>
          <w:rFonts w:cs="Calibri"/>
          <w:b/>
          <w:lang w:val="en-AU"/>
        </w:rPr>
        <w:tab/>
      </w:r>
      <w:r w:rsidRPr="009B441D">
        <w:rPr>
          <w:rFonts w:cs="Calibri"/>
          <w:b/>
          <w:lang w:val="en-AU"/>
        </w:rPr>
        <w:t>The Council is satisfied</w:t>
      </w:r>
      <w:r w:rsidR="00367270">
        <w:rPr>
          <w:rFonts w:cs="Calibri"/>
          <w:b/>
          <w:lang w:val="en-AU"/>
        </w:rPr>
        <w:t xml:space="preserve">, </w:t>
      </w:r>
      <w:r w:rsidRPr="009B441D">
        <w:rPr>
          <w:rFonts w:cs="Calibri"/>
          <w:b/>
          <w:lang w:val="en-AU"/>
        </w:rPr>
        <w:t xml:space="preserve">the principle that the meeting be conducted in </w:t>
      </w:r>
      <w:r w:rsidR="00367270" w:rsidRPr="009B441D">
        <w:rPr>
          <w:rFonts w:cs="Calibri"/>
          <w:b/>
          <w:lang w:val="en-AU"/>
        </w:rPr>
        <w:t>a</w:t>
      </w:r>
      <w:r w:rsidRPr="009B441D">
        <w:rPr>
          <w:b/>
        </w:rPr>
        <w:t xml:space="preserve"> place open to the public</w:t>
      </w:r>
      <w:r w:rsidR="00367270">
        <w:rPr>
          <w:b/>
        </w:rPr>
        <w:t>,</w:t>
      </w:r>
      <w:r w:rsidRPr="009B441D">
        <w:rPr>
          <w:b/>
        </w:rPr>
        <w:t xml:space="preserve"> has been outweighed by the need to keep the information or discussion confidential.</w:t>
      </w:r>
    </w:p>
    <w:p w14:paraId="6F5C34FF" w14:textId="77777777" w:rsidR="001D7500" w:rsidRPr="001B1C52" w:rsidRDefault="001D7500" w:rsidP="005149B0">
      <w:pPr>
        <w:pBdr>
          <w:bottom w:val="single" w:sz="12" w:space="1" w:color="auto"/>
        </w:pBdr>
        <w:tabs>
          <w:tab w:val="left" w:pos="851"/>
          <w:tab w:val="left" w:pos="1701"/>
          <w:tab w:val="left" w:pos="2552"/>
          <w:tab w:val="left" w:pos="3402"/>
          <w:tab w:val="left" w:pos="4253"/>
          <w:tab w:val="right" w:pos="8640"/>
        </w:tabs>
        <w:jc w:val="both"/>
        <w:rPr>
          <w:rFonts w:cs="Calibri"/>
          <w:b/>
          <w:lang w:val="en-AU"/>
        </w:rPr>
      </w:pPr>
    </w:p>
    <w:p w14:paraId="5FDA525F" w14:textId="3F59464E" w:rsidR="00C445EA" w:rsidRPr="00C445EA" w:rsidRDefault="00C445EA" w:rsidP="005149B0">
      <w:pPr>
        <w:jc w:val="both"/>
        <w:rPr>
          <w:rFonts w:cstheme="minorHAnsi"/>
          <w:b/>
          <w:szCs w:val="22"/>
          <w:lang w:val="en-AU"/>
        </w:rPr>
        <w:sectPr w:rsidR="00C445EA" w:rsidRPr="00C445EA" w:rsidSect="00BB6702">
          <w:pgSz w:w="12240" w:h="15840"/>
          <w:pgMar w:top="1806" w:right="1800" w:bottom="1440" w:left="1800" w:header="708" w:footer="708" w:gutter="0"/>
          <w:cols w:space="708"/>
          <w:docGrid w:linePitch="360"/>
        </w:sectPr>
      </w:pPr>
    </w:p>
    <w:bookmarkEnd w:id="0"/>
    <w:p w14:paraId="25372B49" w14:textId="414DD531" w:rsidR="002B7AAA" w:rsidRDefault="00BB6702" w:rsidP="005149B0">
      <w:pPr>
        <w:tabs>
          <w:tab w:val="left" w:pos="2268"/>
        </w:tabs>
        <w:jc w:val="both"/>
        <w:rPr>
          <w:rFonts w:cstheme="minorHAnsi"/>
          <w:lang w:val="en-AU"/>
        </w:rPr>
      </w:pPr>
      <w:r>
        <w:rPr>
          <w:rFonts w:cstheme="minorHAnsi"/>
          <w:lang w:val="en-AU"/>
        </w:rPr>
        <w:lastRenderedPageBreak/>
        <w:t>Item No:</w:t>
      </w:r>
      <w:r>
        <w:rPr>
          <w:rFonts w:cstheme="minorHAnsi"/>
          <w:lang w:val="en-AU"/>
        </w:rPr>
        <w:tab/>
      </w:r>
      <w:r w:rsidR="00B31682">
        <w:rPr>
          <w:rFonts w:cstheme="minorHAnsi"/>
          <w:lang w:val="en-AU"/>
        </w:rPr>
        <w:t>18.6</w:t>
      </w:r>
    </w:p>
    <w:p w14:paraId="5084592C" w14:textId="77777777" w:rsidR="00BB6702" w:rsidRDefault="00BB6702" w:rsidP="005149B0">
      <w:pPr>
        <w:tabs>
          <w:tab w:val="left" w:pos="2268"/>
        </w:tabs>
        <w:jc w:val="both"/>
        <w:rPr>
          <w:rFonts w:cstheme="minorHAnsi"/>
          <w:lang w:val="en-AU"/>
        </w:rPr>
      </w:pPr>
    </w:p>
    <w:p w14:paraId="005DDC08" w14:textId="77777777" w:rsidR="00BB6702" w:rsidRPr="00544AF0" w:rsidRDefault="00BB6702" w:rsidP="005149B0">
      <w:pPr>
        <w:tabs>
          <w:tab w:val="left" w:pos="2268"/>
        </w:tabs>
        <w:jc w:val="both"/>
        <w:rPr>
          <w:rFonts w:cstheme="minorHAnsi"/>
          <w:b/>
          <w:caps/>
          <w:lang w:val="en-AU"/>
        </w:rPr>
      </w:pPr>
      <w:r>
        <w:rPr>
          <w:rFonts w:cstheme="minorHAnsi"/>
          <w:lang w:val="en-AU"/>
        </w:rPr>
        <w:t>Subject:</w:t>
      </w:r>
      <w:r>
        <w:rPr>
          <w:rFonts w:cstheme="minorHAnsi"/>
          <w:lang w:val="en-AU"/>
        </w:rPr>
        <w:tab/>
      </w:r>
      <w:r w:rsidR="00BA0C43">
        <w:rPr>
          <w:rFonts w:cstheme="minorHAnsi"/>
          <w:b/>
          <w:caps/>
          <w:lang w:val="en-AU"/>
        </w:rPr>
        <w:t>commercial</w:t>
      </w:r>
      <w:r w:rsidR="009B3806">
        <w:rPr>
          <w:rFonts w:cstheme="minorHAnsi"/>
          <w:b/>
          <w:caps/>
          <w:lang w:val="en-AU"/>
        </w:rPr>
        <w:t xml:space="preserve"> activation, spring 2023</w:t>
      </w:r>
    </w:p>
    <w:p w14:paraId="2BCED9BA" w14:textId="77777777" w:rsidR="00BB6702" w:rsidRDefault="00BB6702" w:rsidP="005149B0">
      <w:pPr>
        <w:tabs>
          <w:tab w:val="left" w:pos="2268"/>
        </w:tabs>
        <w:jc w:val="both"/>
        <w:rPr>
          <w:rFonts w:cstheme="minorHAnsi"/>
          <w:b/>
          <w:lang w:val="en-AU"/>
        </w:rPr>
      </w:pPr>
    </w:p>
    <w:p w14:paraId="39837E9A" w14:textId="73447018" w:rsidR="00BB6702" w:rsidRDefault="00BB6702" w:rsidP="005149B0">
      <w:pPr>
        <w:tabs>
          <w:tab w:val="left" w:pos="2268"/>
        </w:tabs>
        <w:jc w:val="both"/>
        <w:rPr>
          <w:rFonts w:cstheme="minorHAnsi"/>
          <w:lang w:val="en-AU"/>
        </w:rPr>
      </w:pPr>
      <w:r>
        <w:rPr>
          <w:rFonts w:cstheme="minorHAnsi"/>
          <w:lang w:val="en-AU"/>
        </w:rPr>
        <w:t>Date:</w:t>
      </w:r>
      <w:r>
        <w:rPr>
          <w:rFonts w:cstheme="minorHAnsi"/>
          <w:lang w:val="en-AU"/>
        </w:rPr>
        <w:tab/>
      </w:r>
      <w:r w:rsidR="001F3553">
        <w:rPr>
          <w:rFonts w:cstheme="minorHAnsi"/>
          <w:lang w:val="en-AU"/>
        </w:rPr>
        <w:t>23</w:t>
      </w:r>
      <w:r w:rsidR="009B3806">
        <w:rPr>
          <w:rFonts w:cstheme="minorHAnsi"/>
          <w:lang w:val="en-AU"/>
        </w:rPr>
        <w:t xml:space="preserve"> August 2022</w:t>
      </w:r>
    </w:p>
    <w:p w14:paraId="049CAD7F" w14:textId="77777777" w:rsidR="00BB6702" w:rsidRDefault="00BB6702" w:rsidP="005149B0">
      <w:pPr>
        <w:tabs>
          <w:tab w:val="left" w:pos="2268"/>
        </w:tabs>
        <w:jc w:val="both"/>
        <w:rPr>
          <w:rFonts w:cstheme="minorHAnsi"/>
          <w:lang w:val="en-AU"/>
        </w:rPr>
      </w:pPr>
    </w:p>
    <w:p w14:paraId="09B8828F" w14:textId="78445377" w:rsidR="00BB6702" w:rsidRDefault="00BB6702" w:rsidP="005149B0">
      <w:pPr>
        <w:tabs>
          <w:tab w:val="left" w:pos="2268"/>
        </w:tabs>
        <w:jc w:val="both"/>
        <w:rPr>
          <w:rFonts w:cstheme="minorHAnsi"/>
          <w:lang w:val="en-AU"/>
        </w:rPr>
      </w:pPr>
      <w:r>
        <w:rPr>
          <w:rFonts w:cstheme="minorHAnsi"/>
          <w:lang w:val="en-AU"/>
        </w:rPr>
        <w:t>Written By:</w:t>
      </w:r>
      <w:r>
        <w:rPr>
          <w:rFonts w:cstheme="minorHAnsi"/>
          <w:lang w:val="en-AU"/>
        </w:rPr>
        <w:tab/>
      </w:r>
      <w:r w:rsidR="001F3553">
        <w:rPr>
          <w:rFonts w:cstheme="minorHAnsi"/>
          <w:lang w:val="en-AU"/>
        </w:rPr>
        <w:t xml:space="preserve">Manager, </w:t>
      </w:r>
      <w:r w:rsidR="009B3806">
        <w:rPr>
          <w:rFonts w:cstheme="minorHAnsi"/>
          <w:lang w:val="en-AU"/>
        </w:rPr>
        <w:t>City Activation</w:t>
      </w:r>
    </w:p>
    <w:p w14:paraId="06755BE1" w14:textId="77777777" w:rsidR="00BB6702" w:rsidRDefault="00BB6702" w:rsidP="005149B0">
      <w:pPr>
        <w:tabs>
          <w:tab w:val="left" w:pos="2268"/>
        </w:tabs>
        <w:jc w:val="both"/>
        <w:rPr>
          <w:rFonts w:cstheme="minorHAnsi"/>
          <w:lang w:val="en-AU"/>
        </w:rPr>
      </w:pPr>
    </w:p>
    <w:p w14:paraId="5F52757E" w14:textId="77777777" w:rsidR="007867D0" w:rsidRDefault="007867D0" w:rsidP="005149B0">
      <w:pPr>
        <w:tabs>
          <w:tab w:val="left" w:pos="2268"/>
        </w:tabs>
        <w:jc w:val="both"/>
        <w:rPr>
          <w:rFonts w:cstheme="minorHAnsi"/>
          <w:lang w:val="en-AU"/>
        </w:rPr>
      </w:pPr>
      <w:r>
        <w:rPr>
          <w:rFonts w:cstheme="minorHAnsi"/>
          <w:lang w:val="en-AU"/>
        </w:rPr>
        <w:t>General Manager:</w:t>
      </w:r>
      <w:r>
        <w:rPr>
          <w:rFonts w:cstheme="minorHAnsi"/>
          <w:lang w:val="en-AU"/>
        </w:rPr>
        <w:tab/>
      </w:r>
      <w:r w:rsidR="009B3806">
        <w:rPr>
          <w:rFonts w:cstheme="minorHAnsi"/>
          <w:lang w:val="en-AU"/>
        </w:rPr>
        <w:t>Community and Business</w:t>
      </w:r>
      <w:r w:rsidR="00544AF0">
        <w:rPr>
          <w:rFonts w:cstheme="minorHAnsi"/>
          <w:lang w:val="en-AU"/>
        </w:rPr>
        <w:t xml:space="preserve">, </w:t>
      </w:r>
      <w:r w:rsidR="009B3806">
        <w:rPr>
          <w:rFonts w:cstheme="minorHAnsi"/>
          <w:lang w:val="en-AU"/>
        </w:rPr>
        <w:t>Ms M Lock</w:t>
      </w:r>
    </w:p>
    <w:p w14:paraId="797249CC" w14:textId="77777777" w:rsidR="00BB6702" w:rsidRDefault="00BB6702" w:rsidP="005149B0">
      <w:pPr>
        <w:pBdr>
          <w:bottom w:val="single" w:sz="12" w:space="1" w:color="auto"/>
        </w:pBdr>
        <w:tabs>
          <w:tab w:val="left" w:pos="2268"/>
        </w:tabs>
        <w:jc w:val="both"/>
        <w:rPr>
          <w:rFonts w:cstheme="minorHAnsi"/>
          <w:lang w:val="en-AU"/>
        </w:rPr>
      </w:pPr>
    </w:p>
    <w:p w14:paraId="30860DF2" w14:textId="77777777" w:rsidR="00BB6702" w:rsidRDefault="00BB6702" w:rsidP="005149B0">
      <w:pPr>
        <w:tabs>
          <w:tab w:val="left" w:pos="2268"/>
        </w:tabs>
        <w:jc w:val="both"/>
        <w:rPr>
          <w:rFonts w:cstheme="minorHAnsi"/>
          <w:lang w:val="en-AU"/>
        </w:rPr>
      </w:pPr>
    </w:p>
    <w:p w14:paraId="21D1DA0D" w14:textId="77777777" w:rsidR="00841C48" w:rsidRDefault="00841C48" w:rsidP="005149B0">
      <w:pPr>
        <w:tabs>
          <w:tab w:val="right" w:pos="8640"/>
        </w:tabs>
        <w:jc w:val="both"/>
        <w:rPr>
          <w:rFonts w:cstheme="minorHAnsi"/>
          <w:lang w:val="en-AU"/>
        </w:rPr>
      </w:pPr>
      <w:r>
        <w:rPr>
          <w:rFonts w:cstheme="minorHAnsi"/>
          <w:b/>
          <w:lang w:val="en-AU"/>
        </w:rPr>
        <w:t>SUMMARY</w:t>
      </w:r>
    </w:p>
    <w:p w14:paraId="0AA6F619" w14:textId="77777777" w:rsidR="00841C48" w:rsidRDefault="00841C48" w:rsidP="005149B0">
      <w:pPr>
        <w:tabs>
          <w:tab w:val="right" w:pos="8640"/>
        </w:tabs>
        <w:jc w:val="both"/>
        <w:rPr>
          <w:rFonts w:cstheme="minorHAnsi"/>
          <w:lang w:val="en-AU"/>
        </w:rPr>
      </w:pPr>
    </w:p>
    <w:p w14:paraId="423BDA99" w14:textId="77777777" w:rsidR="00841C48" w:rsidRDefault="00FF42D1" w:rsidP="005149B0">
      <w:pPr>
        <w:tabs>
          <w:tab w:val="left" w:pos="851"/>
          <w:tab w:val="right" w:pos="8640"/>
        </w:tabs>
        <w:jc w:val="both"/>
        <w:rPr>
          <w:rFonts w:cstheme="minorHAnsi"/>
          <w:lang w:val="en-AU"/>
        </w:rPr>
      </w:pPr>
      <w:r>
        <w:rPr>
          <w:rFonts w:cstheme="minorHAnsi"/>
          <w:lang w:val="en-AU"/>
        </w:rPr>
        <w:t xml:space="preserve">Andrew Kay and Associates Pty Ltd have expressed interest in using Wigley Reserve as the venue for their 2023 season of </w:t>
      </w:r>
      <w:r w:rsidR="007633CA">
        <w:rPr>
          <w:rFonts w:cstheme="minorHAnsi"/>
          <w:lang w:val="en-AU"/>
        </w:rPr>
        <w:t xml:space="preserve">the commercial activation </w:t>
      </w:r>
      <w:r w:rsidRPr="00FF42D1">
        <w:rPr>
          <w:rFonts w:cstheme="minorHAnsi"/>
          <w:i/>
          <w:lang w:val="en-AU"/>
        </w:rPr>
        <w:t>Monet in Paris</w:t>
      </w:r>
      <w:r>
        <w:rPr>
          <w:rFonts w:cstheme="minorHAnsi"/>
          <w:lang w:val="en-AU"/>
        </w:rPr>
        <w:t>. This report summarises the terms of the proposed agreement for Council endorsement.</w:t>
      </w:r>
    </w:p>
    <w:p w14:paraId="0D3DFE4B" w14:textId="77777777" w:rsidR="00841C48" w:rsidRDefault="00841C48" w:rsidP="005149B0">
      <w:pPr>
        <w:pBdr>
          <w:bottom w:val="single" w:sz="12" w:space="1" w:color="auto"/>
        </w:pBdr>
        <w:tabs>
          <w:tab w:val="right" w:pos="8640"/>
        </w:tabs>
        <w:jc w:val="both"/>
        <w:rPr>
          <w:rFonts w:cstheme="minorHAnsi"/>
          <w:lang w:val="en-AU"/>
        </w:rPr>
      </w:pPr>
    </w:p>
    <w:p w14:paraId="1E514D81" w14:textId="77777777" w:rsidR="00A1635C" w:rsidRDefault="00A1635C" w:rsidP="005149B0">
      <w:pPr>
        <w:tabs>
          <w:tab w:val="right" w:pos="8640"/>
        </w:tabs>
        <w:jc w:val="both"/>
        <w:rPr>
          <w:rFonts w:cstheme="minorHAnsi"/>
          <w:lang w:val="en-AU"/>
        </w:rPr>
      </w:pPr>
    </w:p>
    <w:p w14:paraId="30170191" w14:textId="77777777" w:rsidR="00841C48" w:rsidRDefault="00841C48" w:rsidP="005149B0">
      <w:pPr>
        <w:tabs>
          <w:tab w:val="right" w:pos="8640"/>
        </w:tabs>
        <w:jc w:val="both"/>
        <w:rPr>
          <w:rFonts w:cstheme="minorHAnsi"/>
          <w:b/>
          <w:lang w:val="en-AU"/>
        </w:rPr>
      </w:pPr>
      <w:r>
        <w:rPr>
          <w:rFonts w:cstheme="minorHAnsi"/>
          <w:b/>
          <w:lang w:val="en-AU"/>
        </w:rPr>
        <w:t>RECOMMENDATION</w:t>
      </w:r>
    </w:p>
    <w:p w14:paraId="7DA3D7E3" w14:textId="77777777" w:rsidR="00BA0C43" w:rsidRDefault="00BA0C43" w:rsidP="005149B0">
      <w:pPr>
        <w:tabs>
          <w:tab w:val="right" w:pos="8640"/>
        </w:tabs>
        <w:jc w:val="both"/>
        <w:rPr>
          <w:rFonts w:cstheme="minorHAnsi"/>
          <w:b/>
          <w:lang w:val="en-AU"/>
        </w:rPr>
      </w:pPr>
    </w:p>
    <w:p w14:paraId="119E12DC" w14:textId="77777777" w:rsidR="00841C48" w:rsidRPr="00A50C91" w:rsidRDefault="000E20AC" w:rsidP="001F3553">
      <w:pPr>
        <w:pStyle w:val="ListParagraph"/>
        <w:numPr>
          <w:ilvl w:val="0"/>
          <w:numId w:val="7"/>
        </w:numPr>
        <w:tabs>
          <w:tab w:val="right" w:pos="8640"/>
        </w:tabs>
        <w:ind w:left="851" w:hanging="851"/>
        <w:jc w:val="both"/>
        <w:rPr>
          <w:rFonts w:cstheme="minorHAnsi"/>
          <w:b/>
          <w:lang w:val="en-AU"/>
        </w:rPr>
      </w:pPr>
      <w:r w:rsidRPr="00A50C91">
        <w:rPr>
          <w:rFonts w:cstheme="minorHAnsi"/>
          <w:b/>
          <w:lang w:val="en-AU"/>
        </w:rPr>
        <w:t>That Council endorse granting Andrew Kay and Associates</w:t>
      </w:r>
      <w:r w:rsidR="00F42CF5" w:rsidRPr="00A50C91">
        <w:rPr>
          <w:rFonts w:cstheme="minorHAnsi"/>
          <w:b/>
          <w:lang w:val="en-AU"/>
        </w:rPr>
        <w:t xml:space="preserve"> Pty Ltd</w:t>
      </w:r>
      <w:r w:rsidRPr="00A50C91">
        <w:rPr>
          <w:rFonts w:cstheme="minorHAnsi"/>
          <w:b/>
          <w:lang w:val="en-AU"/>
        </w:rPr>
        <w:t xml:space="preserve"> a licence to operate</w:t>
      </w:r>
      <w:r w:rsidR="00F42CF5" w:rsidRPr="00A50C91">
        <w:rPr>
          <w:rFonts w:cstheme="minorHAnsi"/>
          <w:b/>
          <w:lang w:val="en-AU"/>
        </w:rPr>
        <w:t xml:space="preserve"> the</w:t>
      </w:r>
      <w:r w:rsidRPr="00A50C91">
        <w:rPr>
          <w:rFonts w:cstheme="minorHAnsi"/>
          <w:b/>
          <w:lang w:val="en-AU"/>
        </w:rPr>
        <w:t xml:space="preserve"> </w:t>
      </w:r>
      <w:r w:rsidRPr="00A50C91">
        <w:rPr>
          <w:rFonts w:cstheme="minorHAnsi"/>
          <w:b/>
          <w:i/>
          <w:lang w:val="en-AU"/>
        </w:rPr>
        <w:t>Monet in Paris</w:t>
      </w:r>
      <w:r w:rsidRPr="00A50C91">
        <w:rPr>
          <w:rFonts w:cstheme="minorHAnsi"/>
          <w:b/>
          <w:lang w:val="en-AU"/>
        </w:rPr>
        <w:t xml:space="preserve"> </w:t>
      </w:r>
      <w:r w:rsidR="00F42CF5" w:rsidRPr="00A50C91">
        <w:rPr>
          <w:rFonts w:cstheme="minorHAnsi"/>
          <w:b/>
          <w:lang w:val="en-AU"/>
        </w:rPr>
        <w:t xml:space="preserve">activation </w:t>
      </w:r>
      <w:r w:rsidRPr="00A50C91">
        <w:rPr>
          <w:rFonts w:cstheme="minorHAnsi"/>
          <w:b/>
          <w:lang w:val="en-AU"/>
        </w:rPr>
        <w:t>on Wigley Reserve during Spring 2023, under the terms outlined.</w:t>
      </w:r>
    </w:p>
    <w:p w14:paraId="069FD9F3" w14:textId="79C36DAA" w:rsidR="00EF4A17" w:rsidRDefault="00EF4A17" w:rsidP="005149B0">
      <w:pPr>
        <w:tabs>
          <w:tab w:val="left" w:pos="851"/>
          <w:tab w:val="left" w:pos="1701"/>
          <w:tab w:val="left" w:pos="2552"/>
          <w:tab w:val="left" w:pos="3402"/>
          <w:tab w:val="left" w:pos="4253"/>
          <w:tab w:val="right" w:pos="8640"/>
        </w:tabs>
        <w:jc w:val="both"/>
        <w:rPr>
          <w:rFonts w:cstheme="minorHAnsi"/>
          <w:lang w:val="en-AU"/>
        </w:rPr>
      </w:pPr>
    </w:p>
    <w:p w14:paraId="3D78FD18" w14:textId="77777777" w:rsidR="006B1A79" w:rsidRPr="00F20C8B" w:rsidRDefault="009B441D" w:rsidP="005149B0">
      <w:pPr>
        <w:tabs>
          <w:tab w:val="left" w:pos="851"/>
          <w:tab w:val="left" w:pos="1701"/>
          <w:tab w:val="left" w:pos="2552"/>
          <w:tab w:val="left" w:pos="3402"/>
          <w:tab w:val="left" w:pos="4253"/>
        </w:tabs>
        <w:jc w:val="both"/>
        <w:rPr>
          <w:rFonts w:cstheme="minorHAnsi"/>
          <w:b/>
          <w:u w:val="single"/>
          <w:lang w:val="en-AU"/>
        </w:rPr>
      </w:pPr>
      <w:r>
        <w:rPr>
          <w:rFonts w:cstheme="minorHAnsi"/>
          <w:b/>
          <w:u w:val="single"/>
          <w:lang w:val="en-AU"/>
        </w:rPr>
        <w:t>RET</w:t>
      </w:r>
      <w:r w:rsidR="00D37D34">
        <w:rPr>
          <w:rFonts w:cstheme="minorHAnsi"/>
          <w:b/>
          <w:u w:val="single"/>
          <w:lang w:val="en-AU"/>
        </w:rPr>
        <w:t xml:space="preserve">AIN IN CONFIDENCE - </w:t>
      </w:r>
      <w:r w:rsidR="006B1A79" w:rsidRPr="00F20C8B">
        <w:rPr>
          <w:rFonts w:cstheme="minorHAnsi"/>
          <w:b/>
          <w:u w:val="single"/>
          <w:lang w:val="en-AU"/>
        </w:rPr>
        <w:t>Section 91(7) Order</w:t>
      </w:r>
    </w:p>
    <w:p w14:paraId="659255F0" w14:textId="77777777" w:rsidR="006B1A79" w:rsidRPr="00F20C8B" w:rsidRDefault="006B1A79" w:rsidP="005149B0">
      <w:pPr>
        <w:tabs>
          <w:tab w:val="left" w:pos="851"/>
          <w:tab w:val="left" w:pos="1701"/>
          <w:tab w:val="left" w:pos="2552"/>
          <w:tab w:val="left" w:pos="3402"/>
          <w:tab w:val="left" w:pos="4253"/>
        </w:tabs>
        <w:jc w:val="both"/>
        <w:rPr>
          <w:rFonts w:cs="Calibri"/>
          <w:b/>
          <w:lang w:val="en-AU"/>
        </w:rPr>
      </w:pPr>
    </w:p>
    <w:p w14:paraId="6F66FD59" w14:textId="1454C82D" w:rsidR="00776680" w:rsidRPr="001F3553" w:rsidRDefault="00C1144F" w:rsidP="001F3553">
      <w:pPr>
        <w:tabs>
          <w:tab w:val="left" w:pos="1701"/>
          <w:tab w:val="left" w:pos="2552"/>
          <w:tab w:val="left" w:pos="3402"/>
        </w:tabs>
        <w:autoSpaceDE w:val="0"/>
        <w:autoSpaceDN w:val="0"/>
        <w:adjustRightInd w:val="0"/>
        <w:ind w:left="851" w:hanging="851"/>
        <w:jc w:val="both"/>
        <w:rPr>
          <w:rFonts w:cs="Calibri"/>
          <w:b/>
          <w:szCs w:val="22"/>
          <w:lang w:val="en-AU" w:eastAsia="en-AU"/>
        </w:rPr>
      </w:pPr>
      <w:r>
        <w:rPr>
          <w:rFonts w:cs="Calibri"/>
          <w:b/>
          <w:szCs w:val="22"/>
          <w:lang w:val="en-AU" w:eastAsia="en-AU"/>
        </w:rPr>
        <w:t>2.</w:t>
      </w:r>
      <w:r w:rsidR="008D58B7">
        <w:rPr>
          <w:rFonts w:cs="Calibri"/>
          <w:b/>
          <w:szCs w:val="22"/>
          <w:lang w:val="en-AU" w:eastAsia="en-AU"/>
        </w:rPr>
        <w:tab/>
      </w:r>
      <w:r w:rsidR="00EF4A17" w:rsidRPr="00F20C8B">
        <w:rPr>
          <w:rFonts w:cs="Calibri"/>
          <w:b/>
          <w:szCs w:val="22"/>
          <w:lang w:val="en-AU" w:eastAsia="en-AU"/>
        </w:rPr>
        <w:t>That having considered Agenda Item</w:t>
      </w:r>
      <w:r w:rsidR="0055565C">
        <w:rPr>
          <w:rFonts w:cs="Calibri"/>
          <w:b/>
          <w:szCs w:val="22"/>
          <w:lang w:val="en-AU" w:eastAsia="en-AU"/>
        </w:rPr>
        <w:t xml:space="preserve"> </w:t>
      </w:r>
      <w:r w:rsidR="00B31682">
        <w:rPr>
          <w:rFonts w:cs="Calibri"/>
          <w:b/>
          <w:szCs w:val="22"/>
          <w:lang w:val="en-AU" w:eastAsia="en-AU"/>
        </w:rPr>
        <w:t>18.6</w:t>
      </w:r>
      <w:r w:rsidR="0043039F">
        <w:rPr>
          <w:rFonts w:cs="Calibri"/>
          <w:b/>
          <w:szCs w:val="22"/>
          <w:lang w:val="en-AU" w:eastAsia="en-AU"/>
        </w:rPr>
        <w:t xml:space="preserve"> </w:t>
      </w:r>
      <w:r w:rsidRPr="00A50C91">
        <w:rPr>
          <w:rFonts w:cs="Calibri"/>
          <w:b/>
        </w:rPr>
        <w:t>316/22 Commercial Activation, Spring 2023</w:t>
      </w:r>
      <w:r w:rsidR="00E9533E">
        <w:rPr>
          <w:rFonts w:cs="Calibri"/>
          <w:b/>
          <w:szCs w:val="22"/>
          <w:lang w:val="en-AU" w:eastAsia="en-AU"/>
        </w:rPr>
        <w:t xml:space="preserve"> </w:t>
      </w:r>
      <w:r w:rsidR="00EF4A17" w:rsidRPr="00F20C8B">
        <w:rPr>
          <w:rFonts w:cs="Calibri"/>
          <w:b/>
          <w:szCs w:val="22"/>
          <w:lang w:val="en-AU" w:eastAsia="en-AU"/>
        </w:rPr>
        <w:t>in confidence under section 90(2) and (3</w:t>
      </w:r>
      <w:r w:rsidR="00A50C91" w:rsidRPr="00F20C8B">
        <w:rPr>
          <w:rFonts w:cs="Calibri"/>
          <w:b/>
          <w:szCs w:val="22"/>
          <w:lang w:val="en-AU" w:eastAsia="en-AU"/>
        </w:rPr>
        <w:t>) (</w:t>
      </w:r>
      <w:r w:rsidR="00A50C91" w:rsidRPr="0011623A">
        <w:rPr>
          <w:rFonts w:cstheme="minorHAnsi"/>
          <w:b/>
          <w:lang w:val="en-AU"/>
        </w:rPr>
        <w:t>d</w:t>
      </w:r>
      <w:r w:rsidR="00EF4A17" w:rsidRPr="00F20C8B">
        <w:rPr>
          <w:rFonts w:cs="Calibri"/>
          <w:b/>
          <w:szCs w:val="22"/>
          <w:lang w:val="en-AU" w:eastAsia="en-AU"/>
        </w:rPr>
        <w:t xml:space="preserve">) of the </w:t>
      </w:r>
      <w:r w:rsidR="00EF4A17" w:rsidRPr="00F20C8B">
        <w:rPr>
          <w:rFonts w:cs="Calibri"/>
          <w:b/>
          <w:i/>
          <w:iCs/>
          <w:szCs w:val="22"/>
          <w:lang w:val="en-AU" w:eastAsia="en-AU"/>
        </w:rPr>
        <w:t>Local Government Act 1999</w:t>
      </w:r>
      <w:r w:rsidR="00EF4A17" w:rsidRPr="00F20C8B">
        <w:rPr>
          <w:rFonts w:cs="Calibri"/>
          <w:b/>
          <w:szCs w:val="22"/>
          <w:lang w:val="en-AU" w:eastAsia="en-AU"/>
        </w:rPr>
        <w:t xml:space="preserve">, the Council, pursuant to section 91(7) of that Act orders that the </w:t>
      </w:r>
      <w:r w:rsidR="000E20AC">
        <w:rPr>
          <w:rFonts w:cs="Calibri"/>
          <w:b/>
          <w:bCs/>
          <w:szCs w:val="22"/>
          <w:lang w:val="en-AU" w:eastAsia="en-AU"/>
        </w:rPr>
        <w:t>report and minutes relevant to this item</w:t>
      </w:r>
      <w:r w:rsidR="00EF4A17" w:rsidRPr="00F20C8B">
        <w:rPr>
          <w:rFonts w:cs="Calibri"/>
          <w:b/>
          <w:bCs/>
          <w:szCs w:val="22"/>
          <w:lang w:val="en-AU" w:eastAsia="en-AU"/>
        </w:rPr>
        <w:t xml:space="preserve"> </w:t>
      </w:r>
      <w:r w:rsidR="00EF4A17" w:rsidRPr="00F20C8B">
        <w:rPr>
          <w:rFonts w:cs="Calibri"/>
          <w:b/>
          <w:szCs w:val="22"/>
          <w:lang w:val="en-AU" w:eastAsia="en-AU"/>
        </w:rPr>
        <w:t>be retained in confidence</w:t>
      </w:r>
      <w:r w:rsidR="00D37D34">
        <w:rPr>
          <w:rFonts w:cs="Calibri"/>
          <w:b/>
          <w:szCs w:val="22"/>
          <w:lang w:val="en-AU" w:eastAsia="en-AU"/>
        </w:rPr>
        <w:t xml:space="preserve"> for a period of</w:t>
      </w:r>
      <w:r w:rsidR="0011623A">
        <w:rPr>
          <w:rFonts w:cs="Calibri"/>
          <w:b/>
          <w:szCs w:val="22"/>
          <w:lang w:val="en-AU" w:eastAsia="en-AU"/>
        </w:rPr>
        <w:t xml:space="preserve"> </w:t>
      </w:r>
      <w:r w:rsidR="006C3A67">
        <w:rPr>
          <w:rFonts w:cs="Calibri"/>
          <w:b/>
          <w:szCs w:val="22"/>
          <w:lang w:val="en-AU" w:eastAsia="en-AU"/>
        </w:rPr>
        <w:t>24 months</w:t>
      </w:r>
      <w:r w:rsidR="00D37D34">
        <w:rPr>
          <w:rFonts w:cs="Calibri"/>
          <w:b/>
          <w:szCs w:val="22"/>
          <w:lang w:val="en-AU" w:eastAsia="en-AU"/>
        </w:rPr>
        <w:t xml:space="preserve"> </w:t>
      </w:r>
      <w:r w:rsidR="00EF4A17" w:rsidRPr="00F20C8B">
        <w:rPr>
          <w:rFonts w:cs="Calibri"/>
          <w:b/>
          <w:szCs w:val="22"/>
          <w:lang w:val="en-AU" w:eastAsia="en-AU"/>
        </w:rPr>
        <w:t>and that this order be reviewed every 12 months.</w:t>
      </w:r>
    </w:p>
    <w:p w14:paraId="5D123E2F" w14:textId="77777777" w:rsidR="00EF4A17" w:rsidRPr="000F7365" w:rsidRDefault="00EF4A17" w:rsidP="005149B0">
      <w:pPr>
        <w:pBdr>
          <w:bottom w:val="single" w:sz="12" w:space="1" w:color="auto"/>
        </w:pBdr>
        <w:tabs>
          <w:tab w:val="left" w:pos="851"/>
          <w:tab w:val="left" w:pos="1701"/>
          <w:tab w:val="left" w:pos="2552"/>
          <w:tab w:val="left" w:pos="3402"/>
          <w:tab w:val="left" w:pos="4253"/>
          <w:tab w:val="right" w:pos="8640"/>
        </w:tabs>
        <w:jc w:val="both"/>
        <w:rPr>
          <w:rFonts w:cstheme="minorHAnsi"/>
          <w:lang w:val="en-AU"/>
        </w:rPr>
      </w:pPr>
    </w:p>
    <w:p w14:paraId="1FE87ED9" w14:textId="77777777" w:rsidR="000F7365" w:rsidRDefault="000F7365" w:rsidP="005149B0">
      <w:pPr>
        <w:tabs>
          <w:tab w:val="left" w:pos="851"/>
          <w:tab w:val="left" w:pos="1701"/>
          <w:tab w:val="left" w:pos="2552"/>
          <w:tab w:val="left" w:pos="3402"/>
          <w:tab w:val="left" w:pos="4253"/>
          <w:tab w:val="right" w:pos="8640"/>
        </w:tabs>
        <w:jc w:val="both"/>
        <w:rPr>
          <w:rFonts w:cstheme="minorHAnsi"/>
          <w:lang w:val="en-AU"/>
        </w:rPr>
      </w:pPr>
    </w:p>
    <w:p w14:paraId="35570248" w14:textId="77777777" w:rsidR="00C21DEA" w:rsidRDefault="00C21DEA" w:rsidP="00C21DEA">
      <w:pPr>
        <w:jc w:val="both"/>
        <w:rPr>
          <w:b/>
          <w:bCs/>
          <w:szCs w:val="22"/>
          <w:lang w:val="en-AU"/>
        </w:rPr>
      </w:pPr>
      <w:r>
        <w:rPr>
          <w:b/>
          <w:bCs/>
        </w:rPr>
        <w:t>STRATEGIC PLAN</w:t>
      </w:r>
    </w:p>
    <w:p w14:paraId="65FF4784" w14:textId="77777777" w:rsidR="00C21DEA" w:rsidRDefault="00C21DEA" w:rsidP="00C21DEA">
      <w:pPr>
        <w:rPr>
          <w:color w:val="1F497D"/>
        </w:rPr>
      </w:pPr>
    </w:p>
    <w:p w14:paraId="0D67781C" w14:textId="77777777" w:rsidR="00507C01" w:rsidRDefault="00507C01" w:rsidP="00507C01">
      <w:pPr>
        <w:tabs>
          <w:tab w:val="left" w:pos="851"/>
          <w:tab w:val="left" w:pos="1701"/>
          <w:tab w:val="left" w:pos="2552"/>
          <w:tab w:val="left" w:pos="3402"/>
          <w:tab w:val="left" w:pos="4253"/>
          <w:tab w:val="right" w:pos="8640"/>
        </w:tabs>
        <w:jc w:val="both"/>
        <w:rPr>
          <w:rFonts w:cstheme="minorHAnsi"/>
          <w:lang w:val="en-AU"/>
        </w:rPr>
      </w:pPr>
      <w:r>
        <w:rPr>
          <w:rFonts w:cstheme="minorHAnsi"/>
          <w:lang w:val="en-AU"/>
        </w:rPr>
        <w:t>Innovation: economic and social vibrancy and a thriving environ</w:t>
      </w:r>
      <w:bookmarkStart w:id="3" w:name="_GoBack"/>
      <w:bookmarkEnd w:id="3"/>
      <w:r>
        <w:rPr>
          <w:rFonts w:cstheme="minorHAnsi"/>
          <w:lang w:val="en-AU"/>
        </w:rPr>
        <w:t>ment</w:t>
      </w:r>
    </w:p>
    <w:p w14:paraId="557785E4" w14:textId="77777777" w:rsidR="006547AD" w:rsidRDefault="006547AD" w:rsidP="005149B0">
      <w:pPr>
        <w:tabs>
          <w:tab w:val="left" w:pos="851"/>
          <w:tab w:val="left" w:pos="1701"/>
          <w:tab w:val="left" w:pos="2552"/>
          <w:tab w:val="left" w:pos="3402"/>
          <w:tab w:val="left" w:pos="4253"/>
          <w:tab w:val="right" w:pos="8640"/>
        </w:tabs>
        <w:jc w:val="both"/>
        <w:rPr>
          <w:rFonts w:cstheme="minorHAnsi"/>
          <w:lang w:val="en-AU"/>
        </w:rPr>
      </w:pPr>
    </w:p>
    <w:p w14:paraId="65584CC0" w14:textId="77777777" w:rsidR="006547AD" w:rsidRDefault="006547AD" w:rsidP="005149B0">
      <w:pPr>
        <w:tabs>
          <w:tab w:val="left" w:pos="851"/>
          <w:tab w:val="left" w:pos="1701"/>
          <w:tab w:val="left" w:pos="2552"/>
          <w:tab w:val="left" w:pos="3402"/>
          <w:tab w:val="left" w:pos="4253"/>
          <w:tab w:val="right" w:pos="8640"/>
        </w:tabs>
        <w:jc w:val="both"/>
        <w:rPr>
          <w:rFonts w:cstheme="minorHAnsi"/>
          <w:b/>
          <w:lang w:val="en-AU"/>
        </w:rPr>
      </w:pPr>
      <w:r>
        <w:rPr>
          <w:rFonts w:cstheme="minorHAnsi"/>
          <w:b/>
          <w:lang w:val="en-AU"/>
        </w:rPr>
        <w:t>COUNCIL POLICY</w:t>
      </w:r>
    </w:p>
    <w:p w14:paraId="07854230" w14:textId="77777777" w:rsidR="006547AD" w:rsidRDefault="006547AD" w:rsidP="005149B0">
      <w:pPr>
        <w:tabs>
          <w:tab w:val="left" w:pos="851"/>
          <w:tab w:val="left" w:pos="1701"/>
          <w:tab w:val="left" w:pos="2552"/>
          <w:tab w:val="left" w:pos="3402"/>
          <w:tab w:val="left" w:pos="4253"/>
          <w:tab w:val="right" w:pos="8640"/>
        </w:tabs>
        <w:jc w:val="both"/>
        <w:rPr>
          <w:rFonts w:cstheme="minorHAnsi"/>
          <w:b/>
          <w:lang w:val="en-AU"/>
        </w:rPr>
      </w:pPr>
    </w:p>
    <w:p w14:paraId="1E48D626" w14:textId="77777777" w:rsidR="00F42CF5" w:rsidRDefault="00F42CF5" w:rsidP="005149B0">
      <w:pPr>
        <w:tabs>
          <w:tab w:val="left" w:pos="851"/>
          <w:tab w:val="left" w:pos="1701"/>
          <w:tab w:val="left" w:pos="2552"/>
          <w:tab w:val="left" w:pos="3402"/>
          <w:tab w:val="left" w:pos="4253"/>
          <w:tab w:val="right" w:pos="8640"/>
        </w:tabs>
        <w:jc w:val="both"/>
        <w:rPr>
          <w:rFonts w:cstheme="minorHAnsi"/>
          <w:lang w:val="en-AU"/>
        </w:rPr>
      </w:pPr>
      <w:r>
        <w:rPr>
          <w:rFonts w:cstheme="minorHAnsi"/>
          <w:lang w:val="en-AU"/>
        </w:rPr>
        <w:t>Commercial activation of community land policy</w:t>
      </w:r>
    </w:p>
    <w:p w14:paraId="6B4C37CF" w14:textId="77777777" w:rsidR="00F42CF5" w:rsidRDefault="00F42CF5" w:rsidP="005149B0">
      <w:pPr>
        <w:tabs>
          <w:tab w:val="left" w:pos="851"/>
          <w:tab w:val="left" w:pos="1701"/>
          <w:tab w:val="left" w:pos="2552"/>
          <w:tab w:val="left" w:pos="3402"/>
          <w:tab w:val="left" w:pos="4253"/>
          <w:tab w:val="right" w:pos="8640"/>
        </w:tabs>
        <w:jc w:val="both"/>
        <w:rPr>
          <w:rFonts w:cstheme="minorHAnsi"/>
          <w:lang w:val="en-AU"/>
        </w:rPr>
      </w:pPr>
      <w:r>
        <w:rPr>
          <w:rFonts w:cstheme="minorHAnsi"/>
          <w:lang w:val="en-AU"/>
        </w:rPr>
        <w:t>Events strategy 2021-2025</w:t>
      </w:r>
    </w:p>
    <w:p w14:paraId="6605EF64" w14:textId="13F009F9" w:rsidR="006547AD" w:rsidRDefault="006547AD" w:rsidP="005149B0">
      <w:pPr>
        <w:tabs>
          <w:tab w:val="left" w:pos="851"/>
          <w:tab w:val="left" w:pos="1701"/>
          <w:tab w:val="left" w:pos="2552"/>
          <w:tab w:val="left" w:pos="3402"/>
          <w:tab w:val="left" w:pos="4253"/>
          <w:tab w:val="right" w:pos="8640"/>
        </w:tabs>
        <w:jc w:val="both"/>
        <w:rPr>
          <w:rFonts w:cstheme="minorHAnsi"/>
          <w:lang w:val="en-AU"/>
        </w:rPr>
      </w:pPr>
    </w:p>
    <w:p w14:paraId="0CBDBE73" w14:textId="77777777" w:rsidR="006547AD" w:rsidRDefault="006547AD" w:rsidP="005149B0">
      <w:pPr>
        <w:tabs>
          <w:tab w:val="left" w:pos="851"/>
          <w:tab w:val="left" w:pos="1701"/>
          <w:tab w:val="left" w:pos="2552"/>
          <w:tab w:val="left" w:pos="3402"/>
          <w:tab w:val="left" w:pos="4253"/>
          <w:tab w:val="right" w:pos="8640"/>
        </w:tabs>
        <w:jc w:val="both"/>
        <w:rPr>
          <w:rFonts w:cstheme="minorHAnsi"/>
          <w:b/>
          <w:lang w:val="en-AU"/>
        </w:rPr>
      </w:pPr>
      <w:r>
        <w:rPr>
          <w:rFonts w:cstheme="minorHAnsi"/>
          <w:b/>
          <w:lang w:val="en-AU"/>
        </w:rPr>
        <w:t>STATUTORY PROVISIONS</w:t>
      </w:r>
    </w:p>
    <w:p w14:paraId="66400390" w14:textId="77777777" w:rsidR="006547AD" w:rsidRDefault="006547AD" w:rsidP="005149B0">
      <w:pPr>
        <w:tabs>
          <w:tab w:val="left" w:pos="851"/>
          <w:tab w:val="left" w:pos="1701"/>
          <w:tab w:val="left" w:pos="2552"/>
          <w:tab w:val="left" w:pos="3402"/>
          <w:tab w:val="left" w:pos="4253"/>
          <w:tab w:val="right" w:pos="8640"/>
        </w:tabs>
        <w:jc w:val="both"/>
        <w:rPr>
          <w:rFonts w:cstheme="minorHAnsi"/>
          <w:b/>
          <w:lang w:val="en-AU"/>
        </w:rPr>
      </w:pPr>
    </w:p>
    <w:p w14:paraId="40D59796" w14:textId="1D2132BE" w:rsidR="006547AD" w:rsidRDefault="001F3553" w:rsidP="005149B0">
      <w:pPr>
        <w:tabs>
          <w:tab w:val="left" w:pos="851"/>
          <w:tab w:val="left" w:pos="1701"/>
          <w:tab w:val="left" w:pos="2552"/>
          <w:tab w:val="left" w:pos="3402"/>
          <w:tab w:val="left" w:pos="4253"/>
          <w:tab w:val="right" w:pos="8640"/>
        </w:tabs>
        <w:jc w:val="both"/>
        <w:rPr>
          <w:rFonts w:cstheme="minorHAnsi"/>
          <w:lang w:val="en-AU"/>
        </w:rPr>
      </w:pPr>
      <w:r>
        <w:rPr>
          <w:rFonts w:cstheme="minorHAnsi"/>
          <w:lang w:val="en-AU"/>
        </w:rPr>
        <w:t>Not applicable</w:t>
      </w:r>
    </w:p>
    <w:p w14:paraId="5D251B06" w14:textId="77777777" w:rsidR="006547AD" w:rsidRDefault="006547AD" w:rsidP="005149B0">
      <w:pPr>
        <w:tabs>
          <w:tab w:val="left" w:pos="851"/>
          <w:tab w:val="left" w:pos="1701"/>
          <w:tab w:val="left" w:pos="2552"/>
          <w:tab w:val="left" w:pos="3402"/>
          <w:tab w:val="left" w:pos="4253"/>
          <w:tab w:val="right" w:pos="8640"/>
        </w:tabs>
        <w:jc w:val="both"/>
        <w:rPr>
          <w:rFonts w:cstheme="minorHAnsi"/>
          <w:lang w:val="en-AU"/>
        </w:rPr>
      </w:pPr>
    </w:p>
    <w:p w14:paraId="738AA498" w14:textId="77777777" w:rsidR="006547AD" w:rsidRDefault="00A54DE8" w:rsidP="005149B0">
      <w:pPr>
        <w:tabs>
          <w:tab w:val="left" w:pos="851"/>
          <w:tab w:val="left" w:pos="1701"/>
          <w:tab w:val="left" w:pos="2552"/>
          <w:tab w:val="left" w:pos="3402"/>
          <w:tab w:val="left" w:pos="4253"/>
          <w:tab w:val="right" w:pos="8640"/>
        </w:tabs>
        <w:jc w:val="both"/>
        <w:rPr>
          <w:rFonts w:cstheme="minorHAnsi"/>
          <w:b/>
          <w:lang w:val="en-AU"/>
        </w:rPr>
      </w:pPr>
      <w:r>
        <w:rPr>
          <w:rFonts w:cstheme="minorHAnsi"/>
          <w:b/>
          <w:lang w:val="en-AU"/>
        </w:rPr>
        <w:lastRenderedPageBreak/>
        <w:t>BACKGROUND</w:t>
      </w:r>
    </w:p>
    <w:p w14:paraId="28D95F3F" w14:textId="77777777" w:rsidR="00A54DE8" w:rsidRDefault="00A54DE8" w:rsidP="005149B0">
      <w:pPr>
        <w:tabs>
          <w:tab w:val="left" w:pos="851"/>
          <w:tab w:val="left" w:pos="1701"/>
          <w:tab w:val="left" w:pos="2552"/>
          <w:tab w:val="left" w:pos="3402"/>
          <w:tab w:val="left" w:pos="4253"/>
          <w:tab w:val="right" w:pos="8640"/>
        </w:tabs>
        <w:jc w:val="both"/>
        <w:rPr>
          <w:rFonts w:cstheme="minorHAnsi"/>
          <w:b/>
          <w:lang w:val="en-AU"/>
        </w:rPr>
      </w:pPr>
    </w:p>
    <w:p w14:paraId="3627A976" w14:textId="5037F11C" w:rsidR="006C79FD" w:rsidRDefault="00F42CF5" w:rsidP="005149B0">
      <w:pPr>
        <w:tabs>
          <w:tab w:val="left" w:pos="851"/>
          <w:tab w:val="left" w:pos="1701"/>
          <w:tab w:val="left" w:pos="2552"/>
          <w:tab w:val="left" w:pos="3402"/>
          <w:tab w:val="left" w:pos="4253"/>
          <w:tab w:val="right" w:pos="8640"/>
        </w:tabs>
        <w:jc w:val="both"/>
        <w:rPr>
          <w:rFonts w:cstheme="minorHAnsi"/>
          <w:lang w:val="en-AU"/>
        </w:rPr>
      </w:pPr>
      <w:r>
        <w:rPr>
          <w:rFonts w:cstheme="minorHAnsi"/>
          <w:lang w:val="en-AU"/>
        </w:rPr>
        <w:t xml:space="preserve">Council has been approached by Andrew Kay and Associates Pty Ltd, the company </w:t>
      </w:r>
      <w:r w:rsidR="00365C58">
        <w:rPr>
          <w:rFonts w:cstheme="minorHAnsi"/>
          <w:lang w:val="en-AU"/>
        </w:rPr>
        <w:t>presenting</w:t>
      </w:r>
      <w:r>
        <w:rPr>
          <w:rFonts w:cstheme="minorHAnsi"/>
          <w:lang w:val="en-AU"/>
        </w:rPr>
        <w:t xml:space="preserve"> the </w:t>
      </w:r>
      <w:r w:rsidRPr="00F42CF5">
        <w:rPr>
          <w:rFonts w:cstheme="minorHAnsi"/>
          <w:i/>
          <w:lang w:val="en-AU"/>
        </w:rPr>
        <w:t>Van Gogh Alive</w:t>
      </w:r>
      <w:r>
        <w:rPr>
          <w:rFonts w:cstheme="minorHAnsi"/>
          <w:lang w:val="en-AU"/>
        </w:rPr>
        <w:t xml:space="preserve"> activation</w:t>
      </w:r>
      <w:r w:rsidR="00316CE5">
        <w:rPr>
          <w:rFonts w:cstheme="minorHAnsi"/>
          <w:lang w:val="en-AU"/>
        </w:rPr>
        <w:t>,</w:t>
      </w:r>
      <w:r>
        <w:rPr>
          <w:rFonts w:cstheme="minorHAnsi"/>
          <w:lang w:val="en-AU"/>
        </w:rPr>
        <w:t xml:space="preserve"> </w:t>
      </w:r>
      <w:r w:rsidR="00EE288E">
        <w:rPr>
          <w:rFonts w:cstheme="minorHAnsi"/>
          <w:lang w:val="en-AU"/>
        </w:rPr>
        <w:t xml:space="preserve">which </w:t>
      </w:r>
      <w:r w:rsidR="00365C58">
        <w:rPr>
          <w:rFonts w:cstheme="minorHAnsi"/>
          <w:lang w:val="en-AU"/>
        </w:rPr>
        <w:t>is touring</w:t>
      </w:r>
      <w:r w:rsidR="00D5748F">
        <w:rPr>
          <w:rFonts w:cstheme="minorHAnsi"/>
          <w:lang w:val="en-AU"/>
        </w:rPr>
        <w:t xml:space="preserve"> nationally in 2021</w:t>
      </w:r>
      <w:r w:rsidR="006C79FD">
        <w:rPr>
          <w:rFonts w:cstheme="minorHAnsi"/>
          <w:lang w:val="en-AU"/>
        </w:rPr>
        <w:t>-22</w:t>
      </w:r>
      <w:r>
        <w:rPr>
          <w:rFonts w:cstheme="minorHAnsi"/>
          <w:lang w:val="en-AU"/>
        </w:rPr>
        <w:t xml:space="preserve">. </w:t>
      </w:r>
      <w:r w:rsidR="006C79FD">
        <w:rPr>
          <w:rFonts w:cstheme="minorHAnsi"/>
          <w:lang w:val="en-AU"/>
        </w:rPr>
        <w:t>This immersive, multisensory experience based on large scale projections of Van Gogh’s artworks paired with a musical score has proven very popular</w:t>
      </w:r>
      <w:r w:rsidR="00365C58">
        <w:rPr>
          <w:rFonts w:cstheme="minorHAnsi"/>
          <w:lang w:val="en-AU"/>
        </w:rPr>
        <w:t xml:space="preserve">. It has toured Adelaide, Brisbane, Canberra and </w:t>
      </w:r>
      <w:r w:rsidR="006C79FD">
        <w:rPr>
          <w:rFonts w:cstheme="minorHAnsi"/>
          <w:lang w:val="en-AU"/>
        </w:rPr>
        <w:t>Perth</w:t>
      </w:r>
      <w:r w:rsidR="00365C58">
        <w:rPr>
          <w:rFonts w:cstheme="minorHAnsi"/>
          <w:lang w:val="en-AU"/>
        </w:rPr>
        <w:t>, with seasons in Newcastle and Sydney to come.</w:t>
      </w:r>
    </w:p>
    <w:p w14:paraId="2A9CE8D6" w14:textId="77777777" w:rsidR="00365C58" w:rsidRDefault="00365C58" w:rsidP="005149B0">
      <w:pPr>
        <w:tabs>
          <w:tab w:val="left" w:pos="851"/>
          <w:tab w:val="left" w:pos="1701"/>
          <w:tab w:val="left" w:pos="2552"/>
          <w:tab w:val="left" w:pos="3402"/>
          <w:tab w:val="left" w:pos="4253"/>
          <w:tab w:val="right" w:pos="8640"/>
        </w:tabs>
        <w:jc w:val="both"/>
        <w:rPr>
          <w:rFonts w:cstheme="minorHAnsi"/>
          <w:i/>
          <w:lang w:val="en-AU"/>
        </w:rPr>
      </w:pPr>
    </w:p>
    <w:p w14:paraId="609D32D5" w14:textId="40AD9AC7" w:rsidR="00F42CF5" w:rsidRDefault="00D5748F" w:rsidP="005149B0">
      <w:pPr>
        <w:tabs>
          <w:tab w:val="left" w:pos="851"/>
          <w:tab w:val="left" w:pos="1701"/>
          <w:tab w:val="left" w:pos="2552"/>
          <w:tab w:val="left" w:pos="3402"/>
          <w:tab w:val="left" w:pos="4253"/>
          <w:tab w:val="right" w:pos="8640"/>
        </w:tabs>
        <w:jc w:val="both"/>
        <w:rPr>
          <w:rFonts w:cstheme="minorHAnsi"/>
          <w:lang w:val="en-AU"/>
        </w:rPr>
      </w:pPr>
      <w:r w:rsidRPr="006C79FD">
        <w:rPr>
          <w:rFonts w:cstheme="minorHAnsi"/>
          <w:i/>
          <w:lang w:val="en-AU"/>
        </w:rPr>
        <w:t>Van Gogh Aliv</w:t>
      </w:r>
      <w:r w:rsidR="006C79FD">
        <w:rPr>
          <w:rFonts w:cstheme="minorHAnsi"/>
          <w:i/>
          <w:lang w:val="en-AU"/>
        </w:rPr>
        <w:t xml:space="preserve">e’s </w:t>
      </w:r>
      <w:r w:rsidR="006C79FD">
        <w:rPr>
          <w:rFonts w:cstheme="minorHAnsi"/>
          <w:lang w:val="en-AU"/>
        </w:rPr>
        <w:t xml:space="preserve">Adelaide season </w:t>
      </w:r>
      <w:r>
        <w:rPr>
          <w:rFonts w:cstheme="minorHAnsi"/>
          <w:lang w:val="en-AU"/>
        </w:rPr>
        <w:t xml:space="preserve">operated </w:t>
      </w:r>
      <w:r w:rsidR="006C79FD">
        <w:rPr>
          <w:rFonts w:cstheme="minorHAnsi"/>
          <w:lang w:val="en-AU"/>
        </w:rPr>
        <w:t xml:space="preserve">for </w:t>
      </w:r>
      <w:r w:rsidR="005237C6">
        <w:rPr>
          <w:rFonts w:cstheme="minorHAnsi"/>
          <w:lang w:val="en-AU"/>
        </w:rPr>
        <w:t xml:space="preserve">12 weeks commencing </w:t>
      </w:r>
      <w:r w:rsidR="00316CE5">
        <w:rPr>
          <w:rFonts w:cstheme="minorHAnsi"/>
          <w:lang w:val="en-AU"/>
        </w:rPr>
        <w:t xml:space="preserve">1 July </w:t>
      </w:r>
      <w:r w:rsidR="005237C6">
        <w:rPr>
          <w:rFonts w:cstheme="minorHAnsi"/>
          <w:lang w:val="en-AU"/>
        </w:rPr>
        <w:t>2021 in a purpose built-</w:t>
      </w:r>
      <w:r w:rsidR="006C79FD">
        <w:rPr>
          <w:rFonts w:cstheme="minorHAnsi"/>
          <w:lang w:val="en-AU"/>
        </w:rPr>
        <w:t>structure</w:t>
      </w:r>
      <w:r w:rsidR="005237C6">
        <w:rPr>
          <w:rFonts w:cstheme="minorHAnsi"/>
          <w:lang w:val="en-AU"/>
        </w:rPr>
        <w:t xml:space="preserve"> located</w:t>
      </w:r>
      <w:r w:rsidR="006C79FD">
        <w:rPr>
          <w:rFonts w:cstheme="minorHAnsi"/>
          <w:lang w:val="en-AU"/>
        </w:rPr>
        <w:t xml:space="preserve"> on </w:t>
      </w:r>
      <w:r w:rsidR="00316CE5">
        <w:rPr>
          <w:rFonts w:cstheme="minorHAnsi"/>
          <w:lang w:val="en-AU"/>
        </w:rPr>
        <w:t xml:space="preserve">the 88 O’Connell Street, </w:t>
      </w:r>
      <w:r w:rsidR="006C79FD">
        <w:rPr>
          <w:rFonts w:cstheme="minorHAnsi"/>
          <w:lang w:val="en-AU"/>
        </w:rPr>
        <w:t>North Adelaide</w:t>
      </w:r>
      <w:r w:rsidR="00316CE5">
        <w:rPr>
          <w:rFonts w:cstheme="minorHAnsi"/>
          <w:lang w:val="en-AU"/>
        </w:rPr>
        <w:t xml:space="preserve"> site</w:t>
      </w:r>
      <w:r w:rsidR="006C79FD">
        <w:rPr>
          <w:rFonts w:cstheme="minorHAnsi"/>
          <w:lang w:val="en-AU"/>
        </w:rPr>
        <w:t xml:space="preserve">. Despite the season coinciding with </w:t>
      </w:r>
      <w:r w:rsidR="00316CE5">
        <w:rPr>
          <w:rFonts w:cstheme="minorHAnsi"/>
          <w:lang w:val="en-AU"/>
        </w:rPr>
        <w:t>Covid-19</w:t>
      </w:r>
      <w:r w:rsidR="006C79FD">
        <w:rPr>
          <w:rFonts w:cstheme="minorHAnsi"/>
          <w:lang w:val="en-AU"/>
        </w:rPr>
        <w:t xml:space="preserve"> lockdowns and associated capacity limits on indoor venues, more than 150,000 tickets were sold providing a significant economic boost to the precinct. Customer data </w:t>
      </w:r>
      <w:r w:rsidR="005237C6">
        <w:rPr>
          <w:rFonts w:cstheme="minorHAnsi"/>
          <w:lang w:val="en-AU"/>
        </w:rPr>
        <w:t xml:space="preserve">of the national tour </w:t>
      </w:r>
      <w:r w:rsidR="006C79FD">
        <w:rPr>
          <w:rFonts w:cstheme="minorHAnsi"/>
          <w:lang w:val="en-AU"/>
        </w:rPr>
        <w:t xml:space="preserve">shows that at least 21% of attendees to </w:t>
      </w:r>
      <w:r w:rsidR="006C79FD" w:rsidRPr="005237C6">
        <w:rPr>
          <w:rFonts w:cstheme="minorHAnsi"/>
          <w:i/>
          <w:lang w:val="en-AU"/>
        </w:rPr>
        <w:t>Van Gogh Alive</w:t>
      </w:r>
      <w:r w:rsidR="006C79FD">
        <w:rPr>
          <w:rFonts w:cstheme="minorHAnsi"/>
          <w:lang w:val="en-AU"/>
        </w:rPr>
        <w:t xml:space="preserve"> came from outside of the major metropolitan areas, and the estimated spend in accommodation </w:t>
      </w:r>
      <w:r w:rsidR="005237C6">
        <w:rPr>
          <w:rFonts w:cstheme="minorHAnsi"/>
          <w:lang w:val="en-AU"/>
        </w:rPr>
        <w:t xml:space="preserve">for the Adelaide season </w:t>
      </w:r>
      <w:r w:rsidR="006C79FD">
        <w:rPr>
          <w:rFonts w:cstheme="minorHAnsi"/>
          <w:lang w:val="en-AU"/>
        </w:rPr>
        <w:t>was over one million dollars.</w:t>
      </w:r>
    </w:p>
    <w:p w14:paraId="09B3EE19" w14:textId="77777777" w:rsidR="00D5748F" w:rsidRDefault="00D5748F" w:rsidP="005149B0">
      <w:pPr>
        <w:tabs>
          <w:tab w:val="left" w:pos="851"/>
          <w:tab w:val="left" w:pos="1701"/>
          <w:tab w:val="left" w:pos="2552"/>
          <w:tab w:val="left" w:pos="3402"/>
          <w:tab w:val="left" w:pos="4253"/>
          <w:tab w:val="right" w:pos="8640"/>
        </w:tabs>
        <w:jc w:val="both"/>
        <w:rPr>
          <w:rFonts w:cstheme="minorHAnsi"/>
          <w:lang w:val="en-AU"/>
        </w:rPr>
      </w:pPr>
    </w:p>
    <w:p w14:paraId="56C1EAF4" w14:textId="636A4F97" w:rsidR="00D5748F" w:rsidRDefault="00BC7108" w:rsidP="005149B0">
      <w:pPr>
        <w:tabs>
          <w:tab w:val="left" w:pos="851"/>
          <w:tab w:val="left" w:pos="1701"/>
          <w:tab w:val="left" w:pos="2552"/>
          <w:tab w:val="left" w:pos="3402"/>
          <w:tab w:val="left" w:pos="4253"/>
          <w:tab w:val="right" w:pos="8640"/>
        </w:tabs>
        <w:jc w:val="both"/>
        <w:rPr>
          <w:rFonts w:cstheme="minorHAnsi"/>
          <w:lang w:val="en-AU"/>
        </w:rPr>
      </w:pPr>
      <w:r>
        <w:rPr>
          <w:rFonts w:cstheme="minorHAnsi"/>
          <w:lang w:val="en-AU"/>
        </w:rPr>
        <w:t xml:space="preserve">Andrew Kay and Associates are now developing their next activation, </w:t>
      </w:r>
      <w:r w:rsidRPr="00BC7108">
        <w:rPr>
          <w:rFonts w:cstheme="minorHAnsi"/>
          <w:i/>
          <w:lang w:val="en-AU"/>
        </w:rPr>
        <w:t>Monet in Paris</w:t>
      </w:r>
      <w:r>
        <w:rPr>
          <w:rFonts w:cstheme="minorHAnsi"/>
          <w:lang w:val="en-AU"/>
        </w:rPr>
        <w:t xml:space="preserve">. Now that the O’Connell </w:t>
      </w:r>
      <w:r w:rsidR="00EE288E">
        <w:rPr>
          <w:rFonts w:cstheme="minorHAnsi"/>
          <w:lang w:val="en-AU"/>
        </w:rPr>
        <w:t>S</w:t>
      </w:r>
      <w:r>
        <w:rPr>
          <w:rFonts w:cstheme="minorHAnsi"/>
          <w:lang w:val="en-AU"/>
        </w:rPr>
        <w:t xml:space="preserve">treet site used for </w:t>
      </w:r>
      <w:r w:rsidRPr="00BC7108">
        <w:rPr>
          <w:rFonts w:cstheme="minorHAnsi"/>
          <w:i/>
          <w:lang w:val="en-AU"/>
        </w:rPr>
        <w:t>Van Gogh Alive</w:t>
      </w:r>
      <w:r w:rsidR="00316CE5">
        <w:rPr>
          <w:rFonts w:cstheme="minorHAnsi"/>
          <w:lang w:val="en-AU"/>
        </w:rPr>
        <w:t xml:space="preserve"> </w:t>
      </w:r>
      <w:r>
        <w:rPr>
          <w:rFonts w:cstheme="minorHAnsi"/>
          <w:lang w:val="en-AU"/>
        </w:rPr>
        <w:t xml:space="preserve">is no longer available, they have been researching alternative venues and propose using Wigley Reserve as the site for their Adelaide season. The organisers conducted a site visit with </w:t>
      </w:r>
      <w:r w:rsidR="001A652D">
        <w:rPr>
          <w:rFonts w:cstheme="minorHAnsi"/>
          <w:lang w:val="en-AU"/>
        </w:rPr>
        <w:t>Administration</w:t>
      </w:r>
      <w:r>
        <w:rPr>
          <w:rFonts w:cstheme="minorHAnsi"/>
          <w:lang w:val="en-AU"/>
        </w:rPr>
        <w:t xml:space="preserve"> in June to assess Wigley Reserve’s suitability, and this is their preferred site.</w:t>
      </w:r>
    </w:p>
    <w:p w14:paraId="685F837B" w14:textId="77777777" w:rsidR="00F42CF5" w:rsidRDefault="00F42CF5" w:rsidP="005149B0">
      <w:pPr>
        <w:tabs>
          <w:tab w:val="left" w:pos="851"/>
          <w:tab w:val="left" w:pos="1701"/>
          <w:tab w:val="left" w:pos="2552"/>
          <w:tab w:val="left" w:pos="3402"/>
          <w:tab w:val="left" w:pos="4253"/>
          <w:tab w:val="right" w:pos="8640"/>
        </w:tabs>
        <w:jc w:val="both"/>
        <w:rPr>
          <w:rFonts w:cstheme="minorHAnsi"/>
          <w:b/>
          <w:lang w:val="en-AU"/>
        </w:rPr>
      </w:pPr>
    </w:p>
    <w:p w14:paraId="3343F4A7" w14:textId="77777777" w:rsidR="00A54DE8" w:rsidRDefault="00A54DE8" w:rsidP="005149B0">
      <w:pPr>
        <w:tabs>
          <w:tab w:val="left" w:pos="851"/>
          <w:tab w:val="left" w:pos="1701"/>
          <w:tab w:val="left" w:pos="2552"/>
          <w:tab w:val="left" w:pos="3402"/>
          <w:tab w:val="left" w:pos="4253"/>
          <w:tab w:val="right" w:pos="8640"/>
        </w:tabs>
        <w:jc w:val="both"/>
        <w:rPr>
          <w:rFonts w:cstheme="minorHAnsi"/>
          <w:b/>
          <w:lang w:val="en-AU"/>
        </w:rPr>
      </w:pPr>
      <w:r>
        <w:rPr>
          <w:rFonts w:cstheme="minorHAnsi"/>
          <w:b/>
          <w:lang w:val="en-AU"/>
        </w:rPr>
        <w:t>REPORT</w:t>
      </w:r>
    </w:p>
    <w:p w14:paraId="510D84E2" w14:textId="77777777" w:rsidR="00A54DE8" w:rsidRDefault="00A54DE8" w:rsidP="005149B0">
      <w:pPr>
        <w:tabs>
          <w:tab w:val="left" w:pos="851"/>
          <w:tab w:val="left" w:pos="1701"/>
          <w:tab w:val="left" w:pos="2552"/>
          <w:tab w:val="left" w:pos="3402"/>
          <w:tab w:val="left" w:pos="4253"/>
          <w:tab w:val="right" w:pos="8640"/>
        </w:tabs>
        <w:jc w:val="both"/>
        <w:rPr>
          <w:rFonts w:cstheme="minorHAnsi"/>
          <w:b/>
          <w:lang w:val="en-AU"/>
        </w:rPr>
      </w:pPr>
    </w:p>
    <w:p w14:paraId="0EAFA041" w14:textId="79D5FFAC" w:rsidR="0023314F" w:rsidRDefault="0023314F" w:rsidP="005149B0">
      <w:pPr>
        <w:tabs>
          <w:tab w:val="left" w:pos="851"/>
          <w:tab w:val="left" w:pos="1701"/>
          <w:tab w:val="left" w:pos="2552"/>
          <w:tab w:val="left" w:pos="3402"/>
          <w:tab w:val="left" w:pos="4253"/>
          <w:tab w:val="right" w:pos="8640"/>
        </w:tabs>
        <w:jc w:val="both"/>
        <w:rPr>
          <w:rFonts w:cstheme="minorHAnsi"/>
          <w:lang w:val="en-AU"/>
        </w:rPr>
      </w:pPr>
      <w:r>
        <w:rPr>
          <w:rFonts w:cstheme="minorHAnsi"/>
          <w:lang w:val="en-AU"/>
        </w:rPr>
        <w:t xml:space="preserve">Currently under development, </w:t>
      </w:r>
      <w:r w:rsidR="005237C6" w:rsidRPr="0023314F">
        <w:rPr>
          <w:rFonts w:cstheme="minorHAnsi"/>
          <w:i/>
          <w:lang w:val="en-AU"/>
        </w:rPr>
        <w:t>Monet in Paris</w:t>
      </w:r>
      <w:r w:rsidR="005237C6">
        <w:rPr>
          <w:rFonts w:cstheme="minorHAnsi"/>
          <w:lang w:val="en-AU"/>
        </w:rPr>
        <w:t xml:space="preserve"> will </w:t>
      </w:r>
      <w:r>
        <w:rPr>
          <w:rFonts w:cstheme="minorHAnsi"/>
          <w:lang w:val="en-AU"/>
        </w:rPr>
        <w:t xml:space="preserve">be larger than </w:t>
      </w:r>
      <w:r w:rsidRPr="0023314F">
        <w:rPr>
          <w:rFonts w:cstheme="minorHAnsi"/>
          <w:i/>
          <w:lang w:val="en-AU"/>
        </w:rPr>
        <w:t>Van Gogh Alive</w:t>
      </w:r>
      <w:r w:rsidR="001A652D">
        <w:rPr>
          <w:rFonts w:cstheme="minorHAnsi"/>
          <w:lang w:val="en-AU"/>
        </w:rPr>
        <w:t xml:space="preserve"> (six immersive rooms as opposed to four</w:t>
      </w:r>
      <w:r>
        <w:rPr>
          <w:rFonts w:cstheme="minorHAnsi"/>
          <w:lang w:val="en-AU"/>
        </w:rPr>
        <w:t xml:space="preserve">) and will include a bar and gift shop. It will be housed within a purpose-built structure </w:t>
      </w:r>
      <w:r w:rsidR="00316CE5">
        <w:rPr>
          <w:rFonts w:cstheme="minorHAnsi"/>
          <w:lang w:val="en-AU"/>
        </w:rPr>
        <w:t xml:space="preserve">and </w:t>
      </w:r>
      <w:r>
        <w:rPr>
          <w:rFonts w:cstheme="minorHAnsi"/>
          <w:lang w:val="en-AU"/>
        </w:rPr>
        <w:t>be themed to resemble a 19</w:t>
      </w:r>
      <w:r w:rsidRPr="0023314F">
        <w:rPr>
          <w:rFonts w:cstheme="minorHAnsi"/>
          <w:vertAlign w:val="superscript"/>
          <w:lang w:val="en-AU"/>
        </w:rPr>
        <w:t>th</w:t>
      </w:r>
      <w:r>
        <w:rPr>
          <w:rFonts w:cstheme="minorHAnsi"/>
          <w:lang w:val="en-AU"/>
        </w:rPr>
        <w:t xml:space="preserve"> century </w:t>
      </w:r>
      <w:r w:rsidR="001A652D">
        <w:rPr>
          <w:rFonts w:cstheme="minorHAnsi"/>
          <w:lang w:val="en-AU"/>
        </w:rPr>
        <w:t xml:space="preserve">Parisian </w:t>
      </w:r>
      <w:r>
        <w:rPr>
          <w:rFonts w:cstheme="minorHAnsi"/>
          <w:lang w:val="en-AU"/>
        </w:rPr>
        <w:t xml:space="preserve">streetscape. </w:t>
      </w:r>
    </w:p>
    <w:p w14:paraId="02A3A267" w14:textId="77777777" w:rsidR="0023314F" w:rsidRDefault="0023314F" w:rsidP="005149B0">
      <w:pPr>
        <w:tabs>
          <w:tab w:val="left" w:pos="851"/>
          <w:tab w:val="left" w:pos="1701"/>
          <w:tab w:val="left" w:pos="2552"/>
          <w:tab w:val="left" w:pos="3402"/>
          <w:tab w:val="left" w:pos="4253"/>
          <w:tab w:val="right" w:pos="8640"/>
        </w:tabs>
        <w:jc w:val="both"/>
        <w:rPr>
          <w:rFonts w:cstheme="minorHAnsi"/>
          <w:lang w:val="en-AU"/>
        </w:rPr>
      </w:pPr>
    </w:p>
    <w:p w14:paraId="5A99F327" w14:textId="4181FD47" w:rsidR="005237C6" w:rsidRDefault="0023314F" w:rsidP="005149B0">
      <w:pPr>
        <w:tabs>
          <w:tab w:val="left" w:pos="851"/>
          <w:tab w:val="left" w:pos="1701"/>
          <w:tab w:val="left" w:pos="2552"/>
          <w:tab w:val="left" w:pos="3402"/>
          <w:tab w:val="left" w:pos="4253"/>
          <w:tab w:val="right" w:pos="8640"/>
        </w:tabs>
        <w:jc w:val="both"/>
        <w:rPr>
          <w:rFonts w:cstheme="minorHAnsi"/>
          <w:lang w:val="en-AU"/>
        </w:rPr>
      </w:pPr>
      <w:r>
        <w:rPr>
          <w:rFonts w:cstheme="minorHAnsi"/>
          <w:lang w:val="en-AU"/>
        </w:rPr>
        <w:t xml:space="preserve">Tour dates are currently being finalised, however it is expected that </w:t>
      </w:r>
      <w:r w:rsidRPr="0023314F">
        <w:rPr>
          <w:rFonts w:cstheme="minorHAnsi"/>
          <w:i/>
          <w:lang w:val="en-AU"/>
        </w:rPr>
        <w:t>Monet in Paris</w:t>
      </w:r>
      <w:r>
        <w:rPr>
          <w:rFonts w:cstheme="minorHAnsi"/>
          <w:lang w:val="en-AU"/>
        </w:rPr>
        <w:t xml:space="preserve"> will be launched in Perth in early 202</w:t>
      </w:r>
      <w:r w:rsidR="00316CE5">
        <w:rPr>
          <w:rFonts w:cstheme="minorHAnsi"/>
          <w:lang w:val="en-AU"/>
        </w:rPr>
        <w:t>3, travel to Adelaide in S</w:t>
      </w:r>
      <w:r>
        <w:rPr>
          <w:rFonts w:cstheme="minorHAnsi"/>
          <w:lang w:val="en-AU"/>
        </w:rPr>
        <w:t>pring 2023 before touring venues on the east coast.</w:t>
      </w:r>
    </w:p>
    <w:p w14:paraId="5F11FFAD" w14:textId="77777777" w:rsidR="005237C6" w:rsidRDefault="005237C6" w:rsidP="005149B0">
      <w:pPr>
        <w:tabs>
          <w:tab w:val="left" w:pos="851"/>
          <w:tab w:val="left" w:pos="1701"/>
          <w:tab w:val="left" w:pos="2552"/>
          <w:tab w:val="left" w:pos="3402"/>
          <w:tab w:val="left" w:pos="4253"/>
          <w:tab w:val="right" w:pos="8640"/>
        </w:tabs>
        <w:jc w:val="both"/>
        <w:rPr>
          <w:rFonts w:cstheme="minorHAnsi"/>
          <w:lang w:val="en-AU"/>
        </w:rPr>
      </w:pPr>
    </w:p>
    <w:p w14:paraId="508A7EE4" w14:textId="77777777" w:rsidR="005237C6" w:rsidRDefault="001A652D" w:rsidP="005149B0">
      <w:pPr>
        <w:tabs>
          <w:tab w:val="left" w:pos="851"/>
          <w:tab w:val="left" w:pos="1701"/>
          <w:tab w:val="left" w:pos="2552"/>
          <w:tab w:val="left" w:pos="3402"/>
          <w:tab w:val="left" w:pos="4253"/>
          <w:tab w:val="right" w:pos="8640"/>
        </w:tabs>
        <w:jc w:val="both"/>
        <w:rPr>
          <w:rFonts w:cstheme="minorHAnsi"/>
          <w:lang w:val="en-AU"/>
        </w:rPr>
      </w:pPr>
      <w:r>
        <w:rPr>
          <w:rFonts w:cstheme="minorHAnsi"/>
          <w:lang w:val="en-AU"/>
        </w:rPr>
        <w:t>The proposed details of the Adelaide season are as follows:</w:t>
      </w:r>
    </w:p>
    <w:p w14:paraId="6C32D202" w14:textId="77777777" w:rsidR="001A652D" w:rsidRPr="001A652D" w:rsidRDefault="001A652D" w:rsidP="001F3553">
      <w:pPr>
        <w:pStyle w:val="ListParagraph"/>
        <w:numPr>
          <w:ilvl w:val="0"/>
          <w:numId w:val="5"/>
        </w:numPr>
        <w:tabs>
          <w:tab w:val="left" w:pos="1701"/>
          <w:tab w:val="left" w:pos="2552"/>
          <w:tab w:val="left" w:pos="3402"/>
          <w:tab w:val="left" w:pos="4253"/>
          <w:tab w:val="right" w:pos="8640"/>
        </w:tabs>
        <w:ind w:left="851" w:hanging="851"/>
        <w:jc w:val="both"/>
        <w:rPr>
          <w:rFonts w:cstheme="minorHAnsi"/>
          <w:lang w:val="en-AU"/>
        </w:rPr>
      </w:pPr>
      <w:r w:rsidRPr="001A652D">
        <w:rPr>
          <w:rFonts w:cstheme="minorHAnsi"/>
          <w:lang w:val="en-AU"/>
        </w:rPr>
        <w:t xml:space="preserve">Bump in commences: </w:t>
      </w:r>
      <w:r w:rsidR="00EE288E">
        <w:rPr>
          <w:rFonts w:cstheme="minorHAnsi"/>
          <w:lang w:val="en-AU"/>
        </w:rPr>
        <w:tab/>
      </w:r>
      <w:r w:rsidRPr="001A652D">
        <w:rPr>
          <w:rFonts w:cstheme="minorHAnsi"/>
          <w:lang w:val="en-AU"/>
        </w:rPr>
        <w:t>29 August 2023</w:t>
      </w:r>
    </w:p>
    <w:p w14:paraId="74AF871E" w14:textId="77777777" w:rsidR="001A652D" w:rsidRPr="001A652D" w:rsidRDefault="001A652D" w:rsidP="001F3553">
      <w:pPr>
        <w:pStyle w:val="ListParagraph"/>
        <w:numPr>
          <w:ilvl w:val="0"/>
          <w:numId w:val="5"/>
        </w:numPr>
        <w:tabs>
          <w:tab w:val="left" w:pos="1701"/>
          <w:tab w:val="left" w:pos="2552"/>
          <w:tab w:val="left" w:pos="3402"/>
          <w:tab w:val="left" w:pos="4253"/>
          <w:tab w:val="right" w:pos="8640"/>
        </w:tabs>
        <w:ind w:left="851" w:hanging="851"/>
        <w:jc w:val="both"/>
        <w:rPr>
          <w:rFonts w:cstheme="minorHAnsi"/>
          <w:lang w:val="en-AU"/>
        </w:rPr>
      </w:pPr>
      <w:r w:rsidRPr="001A652D">
        <w:rPr>
          <w:rFonts w:cstheme="minorHAnsi"/>
          <w:lang w:val="en-AU"/>
        </w:rPr>
        <w:t xml:space="preserve">Season launch: </w:t>
      </w:r>
      <w:r w:rsidR="00EE288E">
        <w:rPr>
          <w:rFonts w:cstheme="minorHAnsi"/>
          <w:lang w:val="en-AU"/>
        </w:rPr>
        <w:tab/>
      </w:r>
      <w:r w:rsidR="00EE288E">
        <w:rPr>
          <w:rFonts w:cstheme="minorHAnsi"/>
          <w:lang w:val="en-AU"/>
        </w:rPr>
        <w:tab/>
      </w:r>
      <w:r w:rsidRPr="001A652D">
        <w:rPr>
          <w:rFonts w:cstheme="minorHAnsi"/>
          <w:lang w:val="en-AU"/>
        </w:rPr>
        <w:t>6 October 2023</w:t>
      </w:r>
    </w:p>
    <w:p w14:paraId="0CDF756D" w14:textId="77777777" w:rsidR="001A652D" w:rsidRPr="001A652D" w:rsidRDefault="001A652D" w:rsidP="001F3553">
      <w:pPr>
        <w:pStyle w:val="ListParagraph"/>
        <w:numPr>
          <w:ilvl w:val="0"/>
          <w:numId w:val="5"/>
        </w:numPr>
        <w:tabs>
          <w:tab w:val="left" w:pos="1701"/>
          <w:tab w:val="left" w:pos="2552"/>
          <w:tab w:val="left" w:pos="3402"/>
          <w:tab w:val="left" w:pos="4253"/>
          <w:tab w:val="right" w:pos="8640"/>
        </w:tabs>
        <w:ind w:left="851" w:hanging="851"/>
        <w:jc w:val="both"/>
        <w:rPr>
          <w:rFonts w:cstheme="minorHAnsi"/>
          <w:lang w:val="en-AU"/>
        </w:rPr>
      </w:pPr>
      <w:r w:rsidRPr="001A652D">
        <w:rPr>
          <w:rFonts w:cstheme="minorHAnsi"/>
          <w:lang w:val="en-AU"/>
        </w:rPr>
        <w:t xml:space="preserve">Season ends: </w:t>
      </w:r>
      <w:r w:rsidR="00EE288E">
        <w:rPr>
          <w:rFonts w:cstheme="minorHAnsi"/>
          <w:lang w:val="en-AU"/>
        </w:rPr>
        <w:tab/>
      </w:r>
      <w:r w:rsidR="00EE288E">
        <w:rPr>
          <w:rFonts w:cstheme="minorHAnsi"/>
          <w:lang w:val="en-AU"/>
        </w:rPr>
        <w:tab/>
      </w:r>
      <w:r w:rsidRPr="001A652D">
        <w:rPr>
          <w:rFonts w:cstheme="minorHAnsi"/>
          <w:lang w:val="en-AU"/>
        </w:rPr>
        <w:t>9 December 2023</w:t>
      </w:r>
    </w:p>
    <w:p w14:paraId="73A87CE2" w14:textId="77777777" w:rsidR="001A652D" w:rsidRPr="001A652D" w:rsidRDefault="002D75D9" w:rsidP="001F3553">
      <w:pPr>
        <w:pStyle w:val="ListParagraph"/>
        <w:numPr>
          <w:ilvl w:val="0"/>
          <w:numId w:val="5"/>
        </w:numPr>
        <w:tabs>
          <w:tab w:val="left" w:pos="1701"/>
          <w:tab w:val="left" w:pos="2552"/>
          <w:tab w:val="left" w:pos="3402"/>
          <w:tab w:val="left" w:pos="4253"/>
          <w:tab w:val="right" w:pos="8640"/>
        </w:tabs>
        <w:ind w:left="851" w:hanging="851"/>
        <w:jc w:val="both"/>
        <w:rPr>
          <w:rFonts w:cstheme="minorHAnsi"/>
          <w:lang w:val="en-AU"/>
        </w:rPr>
      </w:pPr>
      <w:r>
        <w:rPr>
          <w:rFonts w:cstheme="minorHAnsi"/>
          <w:lang w:val="en-AU"/>
        </w:rPr>
        <w:t>Bump out</w:t>
      </w:r>
      <w:r w:rsidR="001A652D" w:rsidRPr="001A652D">
        <w:rPr>
          <w:rFonts w:cstheme="minorHAnsi"/>
          <w:lang w:val="en-AU"/>
        </w:rPr>
        <w:t xml:space="preserve"> complete: </w:t>
      </w:r>
      <w:r w:rsidR="00EE288E">
        <w:rPr>
          <w:rFonts w:cstheme="minorHAnsi"/>
          <w:lang w:val="en-AU"/>
        </w:rPr>
        <w:tab/>
      </w:r>
      <w:r w:rsidR="001A652D" w:rsidRPr="001A652D">
        <w:rPr>
          <w:rFonts w:cstheme="minorHAnsi"/>
          <w:lang w:val="en-AU"/>
        </w:rPr>
        <w:t>21 December 2023</w:t>
      </w:r>
    </w:p>
    <w:p w14:paraId="21CBE356" w14:textId="77777777" w:rsidR="001A652D" w:rsidRDefault="001A652D" w:rsidP="005149B0">
      <w:pPr>
        <w:tabs>
          <w:tab w:val="left" w:pos="851"/>
          <w:tab w:val="left" w:pos="1701"/>
          <w:tab w:val="left" w:pos="2552"/>
          <w:tab w:val="left" w:pos="3402"/>
          <w:tab w:val="left" w:pos="4253"/>
          <w:tab w:val="right" w:pos="8640"/>
        </w:tabs>
        <w:jc w:val="both"/>
        <w:rPr>
          <w:rFonts w:cstheme="minorHAnsi"/>
          <w:lang w:val="en-AU"/>
        </w:rPr>
      </w:pPr>
    </w:p>
    <w:p w14:paraId="25DD3030" w14:textId="5B1609EA" w:rsidR="003B79BA" w:rsidRDefault="00B93C42" w:rsidP="005149B0">
      <w:pPr>
        <w:tabs>
          <w:tab w:val="left" w:pos="851"/>
          <w:tab w:val="left" w:pos="1701"/>
          <w:tab w:val="left" w:pos="2552"/>
          <w:tab w:val="left" w:pos="3402"/>
          <w:tab w:val="left" w:pos="4253"/>
          <w:tab w:val="right" w:pos="8640"/>
        </w:tabs>
        <w:jc w:val="both"/>
        <w:rPr>
          <w:rFonts w:cstheme="minorHAnsi"/>
          <w:lang w:val="en-AU"/>
        </w:rPr>
      </w:pPr>
      <w:r>
        <w:rPr>
          <w:rFonts w:cstheme="minorHAnsi"/>
          <w:lang w:val="en-AU"/>
        </w:rPr>
        <w:t xml:space="preserve">The footprint of the activation would be approximately </w:t>
      </w:r>
      <w:r w:rsidR="00AE3197">
        <w:rPr>
          <w:rFonts w:cstheme="minorHAnsi"/>
          <w:lang w:val="en-AU"/>
        </w:rPr>
        <w:t>3000 square metres of Wigley Reserve.</w:t>
      </w:r>
      <w:r w:rsidR="00917776">
        <w:rPr>
          <w:rFonts w:cstheme="minorHAnsi"/>
          <w:lang w:val="en-AU"/>
        </w:rPr>
        <w:t xml:space="preserve"> The total available square meterage excluding the Wigley Reserve</w:t>
      </w:r>
      <w:r w:rsidR="00316CE5">
        <w:rPr>
          <w:rFonts w:cstheme="minorHAnsi"/>
          <w:lang w:val="en-AU"/>
        </w:rPr>
        <w:t xml:space="preserve"> Playspace is 11,410 square met</w:t>
      </w:r>
      <w:r w:rsidR="00917776">
        <w:rPr>
          <w:rFonts w:cstheme="minorHAnsi"/>
          <w:lang w:val="en-AU"/>
        </w:rPr>
        <w:t>r</w:t>
      </w:r>
      <w:r w:rsidR="00316CE5">
        <w:rPr>
          <w:rFonts w:cstheme="minorHAnsi"/>
          <w:lang w:val="en-AU"/>
        </w:rPr>
        <w:t>e</w:t>
      </w:r>
      <w:r w:rsidR="00917776">
        <w:rPr>
          <w:rFonts w:cstheme="minorHAnsi"/>
          <w:lang w:val="en-AU"/>
        </w:rPr>
        <w:t>s. Leavin</w:t>
      </w:r>
      <w:r w:rsidR="00316CE5">
        <w:rPr>
          <w:rFonts w:cstheme="minorHAnsi"/>
          <w:lang w:val="en-AU"/>
        </w:rPr>
        <w:t>g a remaining 8,410 square metre</w:t>
      </w:r>
      <w:r w:rsidR="00917776">
        <w:rPr>
          <w:rFonts w:cstheme="minorHAnsi"/>
          <w:lang w:val="en-AU"/>
        </w:rPr>
        <w:t>s for unstructured activity on the reserve durin</w:t>
      </w:r>
      <w:r w:rsidR="00316CE5">
        <w:rPr>
          <w:rFonts w:cstheme="minorHAnsi"/>
          <w:lang w:val="en-AU"/>
        </w:rPr>
        <w:t>g the period of the activation.</w:t>
      </w:r>
    </w:p>
    <w:p w14:paraId="77874CFE" w14:textId="77777777" w:rsidR="00316CE5" w:rsidRDefault="00316CE5" w:rsidP="005149B0">
      <w:pPr>
        <w:tabs>
          <w:tab w:val="left" w:pos="851"/>
          <w:tab w:val="left" w:pos="1701"/>
          <w:tab w:val="left" w:pos="2552"/>
          <w:tab w:val="left" w:pos="3402"/>
          <w:tab w:val="left" w:pos="4253"/>
          <w:tab w:val="right" w:pos="8640"/>
        </w:tabs>
        <w:jc w:val="both"/>
        <w:rPr>
          <w:rFonts w:cstheme="minorHAnsi"/>
          <w:lang w:val="en-AU"/>
        </w:rPr>
      </w:pPr>
    </w:p>
    <w:p w14:paraId="5FDF07EE" w14:textId="0C772A1E" w:rsidR="006A78A1" w:rsidRDefault="006A78A1" w:rsidP="005149B0">
      <w:pPr>
        <w:tabs>
          <w:tab w:val="left" w:pos="851"/>
          <w:tab w:val="left" w:pos="1701"/>
          <w:tab w:val="left" w:pos="2552"/>
          <w:tab w:val="left" w:pos="3402"/>
          <w:tab w:val="left" w:pos="4253"/>
          <w:tab w:val="right" w:pos="8640"/>
        </w:tabs>
        <w:jc w:val="both"/>
        <w:rPr>
          <w:rFonts w:cstheme="minorHAnsi"/>
          <w:lang w:val="en-AU"/>
        </w:rPr>
      </w:pPr>
      <w:r>
        <w:rPr>
          <w:rFonts w:cstheme="minorHAnsi"/>
          <w:lang w:val="en-AU"/>
        </w:rPr>
        <w:t>In line with Council’s environmenta</w:t>
      </w:r>
      <w:r w:rsidR="00316CE5">
        <w:rPr>
          <w:rFonts w:cstheme="minorHAnsi"/>
          <w:lang w:val="en-AU"/>
        </w:rPr>
        <w:t xml:space="preserve">l sustainability commitment, </w:t>
      </w:r>
      <w:r>
        <w:rPr>
          <w:rFonts w:cstheme="minorHAnsi"/>
          <w:lang w:val="en-AU"/>
        </w:rPr>
        <w:t>the event agreement will stipulate compostable items and FOGO will be present at the event.</w:t>
      </w:r>
    </w:p>
    <w:p w14:paraId="318E6207" w14:textId="77777777" w:rsidR="003B79BA" w:rsidRDefault="003B79BA" w:rsidP="005149B0">
      <w:pPr>
        <w:tabs>
          <w:tab w:val="left" w:pos="851"/>
          <w:tab w:val="left" w:pos="1701"/>
          <w:tab w:val="left" w:pos="2552"/>
          <w:tab w:val="left" w:pos="3402"/>
          <w:tab w:val="left" w:pos="4253"/>
          <w:tab w:val="right" w:pos="8640"/>
        </w:tabs>
        <w:jc w:val="both"/>
        <w:rPr>
          <w:rFonts w:cstheme="minorHAnsi"/>
          <w:lang w:val="en-AU"/>
        </w:rPr>
      </w:pPr>
    </w:p>
    <w:p w14:paraId="3E53700C" w14:textId="77777777" w:rsidR="005237C6" w:rsidRDefault="00AE3197" w:rsidP="005149B0">
      <w:pPr>
        <w:tabs>
          <w:tab w:val="left" w:pos="851"/>
          <w:tab w:val="left" w:pos="1701"/>
          <w:tab w:val="left" w:pos="2552"/>
          <w:tab w:val="left" w:pos="3402"/>
          <w:tab w:val="left" w:pos="4253"/>
          <w:tab w:val="right" w:pos="8640"/>
        </w:tabs>
        <w:jc w:val="both"/>
        <w:rPr>
          <w:rFonts w:cstheme="minorHAnsi"/>
          <w:lang w:val="en-AU"/>
        </w:rPr>
      </w:pPr>
      <w:r>
        <w:rPr>
          <w:rFonts w:cstheme="minorHAnsi"/>
          <w:lang w:val="en-AU"/>
        </w:rPr>
        <w:lastRenderedPageBreak/>
        <w:t>Full access to the playground will be maintained.</w:t>
      </w:r>
    </w:p>
    <w:p w14:paraId="21FE5D78" w14:textId="7223DF77" w:rsidR="00675BE3" w:rsidRDefault="00675BE3" w:rsidP="005149B0">
      <w:pPr>
        <w:tabs>
          <w:tab w:val="left" w:pos="851"/>
          <w:tab w:val="left" w:pos="1701"/>
          <w:tab w:val="left" w:pos="2552"/>
          <w:tab w:val="left" w:pos="3402"/>
          <w:tab w:val="left" w:pos="4253"/>
          <w:tab w:val="right" w:pos="8640"/>
        </w:tabs>
        <w:jc w:val="both"/>
        <w:rPr>
          <w:rFonts w:cstheme="minorHAnsi"/>
          <w:b/>
          <w:lang w:val="en-AU"/>
        </w:rPr>
      </w:pPr>
    </w:p>
    <w:p w14:paraId="3B278D04" w14:textId="7A920A47" w:rsidR="00A83382" w:rsidRDefault="00A50C91" w:rsidP="005149B0">
      <w:pPr>
        <w:tabs>
          <w:tab w:val="left" w:pos="851"/>
          <w:tab w:val="left" w:pos="1701"/>
          <w:tab w:val="left" w:pos="2552"/>
          <w:tab w:val="left" w:pos="3402"/>
          <w:tab w:val="left" w:pos="4253"/>
          <w:tab w:val="right" w:pos="8640"/>
        </w:tabs>
        <w:jc w:val="both"/>
        <w:rPr>
          <w:rFonts w:cstheme="minorHAnsi"/>
          <w:b/>
          <w:lang w:val="en-AU"/>
        </w:rPr>
      </w:pPr>
      <w:r w:rsidRPr="00A83382">
        <w:rPr>
          <w:rFonts w:cstheme="minorHAnsi"/>
          <w:lang w:val="en-AU"/>
        </w:rPr>
        <w:t xml:space="preserve">It is proposed that a License Agreement be established with Andrew Kay and Associates Pty Ltd outlining terms and conditions and obligations against those conditions, fee structure, risk and waste management and activation details. </w:t>
      </w:r>
    </w:p>
    <w:p w14:paraId="1B252566" w14:textId="77777777" w:rsidR="00A83382" w:rsidRDefault="00A83382" w:rsidP="005149B0">
      <w:pPr>
        <w:tabs>
          <w:tab w:val="left" w:pos="851"/>
          <w:tab w:val="left" w:pos="1701"/>
          <w:tab w:val="left" w:pos="2552"/>
          <w:tab w:val="left" w:pos="3402"/>
          <w:tab w:val="left" w:pos="4253"/>
          <w:tab w:val="right" w:pos="8640"/>
        </w:tabs>
        <w:jc w:val="both"/>
        <w:rPr>
          <w:rFonts w:cstheme="minorHAnsi"/>
          <w:b/>
          <w:lang w:val="en-AU"/>
        </w:rPr>
      </w:pPr>
    </w:p>
    <w:p w14:paraId="365487A8" w14:textId="77777777" w:rsidR="00A54DE8" w:rsidRPr="00A1635C" w:rsidRDefault="00A54DE8" w:rsidP="005149B0">
      <w:pPr>
        <w:tabs>
          <w:tab w:val="left" w:pos="851"/>
          <w:tab w:val="left" w:pos="1701"/>
          <w:tab w:val="left" w:pos="2552"/>
          <w:tab w:val="left" w:pos="3402"/>
          <w:tab w:val="left" w:pos="4253"/>
          <w:tab w:val="right" w:pos="8640"/>
        </w:tabs>
        <w:jc w:val="both"/>
        <w:rPr>
          <w:rFonts w:cstheme="minorHAnsi"/>
          <w:b/>
          <w:lang w:val="en-AU"/>
        </w:rPr>
      </w:pPr>
      <w:r w:rsidRPr="00A1635C">
        <w:rPr>
          <w:rFonts w:cstheme="minorHAnsi"/>
          <w:b/>
          <w:lang w:val="en-AU"/>
        </w:rPr>
        <w:t>BUDGET</w:t>
      </w:r>
    </w:p>
    <w:p w14:paraId="63E5014F" w14:textId="77777777" w:rsidR="00A54DE8" w:rsidRDefault="00A54DE8" w:rsidP="005149B0">
      <w:pPr>
        <w:tabs>
          <w:tab w:val="left" w:pos="851"/>
          <w:tab w:val="left" w:pos="1701"/>
          <w:tab w:val="left" w:pos="2552"/>
          <w:tab w:val="left" w:pos="3402"/>
          <w:tab w:val="left" w:pos="4253"/>
          <w:tab w:val="right" w:pos="8640"/>
        </w:tabs>
        <w:jc w:val="both"/>
        <w:rPr>
          <w:rFonts w:cstheme="minorHAnsi"/>
          <w:lang w:val="en-AU"/>
        </w:rPr>
      </w:pPr>
    </w:p>
    <w:p w14:paraId="63702643" w14:textId="7981A61C" w:rsidR="00A54DE8" w:rsidRDefault="0068124D" w:rsidP="005149B0">
      <w:pPr>
        <w:tabs>
          <w:tab w:val="left" w:pos="851"/>
          <w:tab w:val="left" w:pos="1701"/>
          <w:tab w:val="left" w:pos="2552"/>
          <w:tab w:val="left" w:pos="3402"/>
          <w:tab w:val="left" w:pos="4253"/>
          <w:tab w:val="right" w:pos="8640"/>
        </w:tabs>
        <w:jc w:val="both"/>
        <w:rPr>
          <w:rFonts w:cstheme="minorHAnsi"/>
          <w:lang w:val="en-AU"/>
        </w:rPr>
      </w:pPr>
      <w:r>
        <w:rPr>
          <w:rFonts w:cstheme="minorHAnsi"/>
          <w:lang w:val="en-AU"/>
        </w:rPr>
        <w:t>The following fee</w:t>
      </w:r>
      <w:r w:rsidR="00B93C42">
        <w:rPr>
          <w:rFonts w:cstheme="minorHAnsi"/>
          <w:lang w:val="en-AU"/>
        </w:rPr>
        <w:t xml:space="preserve"> structure has been negotiated with the organisers:</w:t>
      </w:r>
    </w:p>
    <w:p w14:paraId="6078CE20" w14:textId="77777777" w:rsidR="00B93C42" w:rsidRDefault="00B93C42" w:rsidP="0068124D">
      <w:pPr>
        <w:pStyle w:val="ListParagraph"/>
        <w:tabs>
          <w:tab w:val="left" w:pos="851"/>
          <w:tab w:val="left" w:pos="1701"/>
          <w:tab w:val="left" w:pos="2552"/>
          <w:tab w:val="left" w:pos="3402"/>
          <w:tab w:val="left" w:pos="4253"/>
          <w:tab w:val="right" w:pos="8640"/>
        </w:tabs>
        <w:ind w:left="851"/>
        <w:jc w:val="both"/>
        <w:rPr>
          <w:rFonts w:cstheme="minorHAnsi"/>
          <w:lang w:val="en-AU"/>
        </w:rPr>
      </w:pPr>
    </w:p>
    <w:p w14:paraId="7DF28A5F" w14:textId="786C4C3C" w:rsidR="001F3553" w:rsidRPr="001F3553" w:rsidRDefault="00B93C42" w:rsidP="001F3553">
      <w:pPr>
        <w:pStyle w:val="ListParagraph"/>
        <w:numPr>
          <w:ilvl w:val="0"/>
          <w:numId w:val="8"/>
        </w:numPr>
        <w:tabs>
          <w:tab w:val="left" w:pos="851"/>
          <w:tab w:val="left" w:pos="1701"/>
          <w:tab w:val="left" w:pos="2552"/>
          <w:tab w:val="left" w:pos="3402"/>
          <w:tab w:val="left" w:pos="4253"/>
          <w:tab w:val="right" w:pos="8640"/>
        </w:tabs>
        <w:ind w:left="851" w:hanging="851"/>
        <w:jc w:val="both"/>
        <w:rPr>
          <w:rFonts w:cstheme="minorHAnsi"/>
          <w:lang w:val="en-AU"/>
        </w:rPr>
      </w:pPr>
      <w:r w:rsidRPr="001F3553">
        <w:rPr>
          <w:rFonts w:cstheme="minorHAnsi"/>
          <w:lang w:val="en-AU"/>
        </w:rPr>
        <w:t>Hire Fee</w:t>
      </w:r>
      <w:r w:rsidR="00EE288E" w:rsidRPr="001F3553">
        <w:rPr>
          <w:rFonts w:cstheme="minorHAnsi"/>
          <w:lang w:val="en-AU"/>
        </w:rPr>
        <w:t>:</w:t>
      </w:r>
      <w:r w:rsidR="00EE288E" w:rsidRPr="001F3553">
        <w:rPr>
          <w:rFonts w:cstheme="minorHAnsi"/>
          <w:lang w:val="en-AU"/>
        </w:rPr>
        <w:tab/>
      </w:r>
      <w:r w:rsidRPr="001F3553">
        <w:rPr>
          <w:rFonts w:cstheme="minorHAnsi"/>
          <w:lang w:val="en-AU"/>
        </w:rPr>
        <w:t xml:space="preserve">$50,000 </w:t>
      </w:r>
    </w:p>
    <w:p w14:paraId="330EB236" w14:textId="23CDEEDC" w:rsidR="00B93C42" w:rsidRPr="001F3553" w:rsidRDefault="00B93C42" w:rsidP="001F3553">
      <w:pPr>
        <w:pStyle w:val="ListParagraph"/>
        <w:numPr>
          <w:ilvl w:val="0"/>
          <w:numId w:val="8"/>
        </w:numPr>
        <w:tabs>
          <w:tab w:val="left" w:pos="851"/>
          <w:tab w:val="left" w:pos="1701"/>
          <w:tab w:val="left" w:pos="2552"/>
          <w:tab w:val="left" w:pos="3402"/>
          <w:tab w:val="left" w:pos="4253"/>
          <w:tab w:val="right" w:pos="8640"/>
        </w:tabs>
        <w:ind w:left="851" w:hanging="851"/>
        <w:jc w:val="both"/>
        <w:rPr>
          <w:rFonts w:cstheme="minorHAnsi"/>
          <w:lang w:val="en-AU"/>
        </w:rPr>
      </w:pPr>
      <w:r w:rsidRPr="001F3553">
        <w:rPr>
          <w:rFonts w:cstheme="minorHAnsi"/>
          <w:lang w:val="en-AU"/>
        </w:rPr>
        <w:t>Bond</w:t>
      </w:r>
      <w:r w:rsidR="001F3553" w:rsidRPr="001F3553">
        <w:rPr>
          <w:rFonts w:cstheme="minorHAnsi"/>
          <w:lang w:val="en-AU"/>
        </w:rPr>
        <w:t xml:space="preserve">: </w:t>
      </w:r>
      <w:r w:rsidRPr="001F3553">
        <w:rPr>
          <w:rFonts w:cstheme="minorHAnsi"/>
          <w:lang w:val="en-AU"/>
        </w:rPr>
        <w:t xml:space="preserve">$50,000 (based on </w:t>
      </w:r>
      <w:r w:rsidR="00224EBD" w:rsidRPr="001F3553">
        <w:rPr>
          <w:rFonts w:cstheme="minorHAnsi"/>
          <w:lang w:val="en-AU"/>
        </w:rPr>
        <w:t xml:space="preserve">estimated </w:t>
      </w:r>
      <w:r w:rsidRPr="001F3553">
        <w:rPr>
          <w:rFonts w:cstheme="minorHAnsi"/>
          <w:lang w:val="en-AU"/>
        </w:rPr>
        <w:t>costs of full rehabilitation of 3000m</w:t>
      </w:r>
      <w:r w:rsidRPr="0068124D">
        <w:rPr>
          <w:rFonts w:cstheme="minorHAnsi"/>
          <w:lang w:val="en-AU"/>
        </w:rPr>
        <w:t>2</w:t>
      </w:r>
      <w:r w:rsidRPr="001F3553">
        <w:rPr>
          <w:rFonts w:cstheme="minorHAnsi"/>
          <w:lang w:val="en-AU"/>
        </w:rPr>
        <w:t xml:space="preserve"> of Wigley Reserve).</w:t>
      </w:r>
    </w:p>
    <w:p w14:paraId="235C4738" w14:textId="77777777" w:rsidR="0068124D" w:rsidRDefault="00B93C42" w:rsidP="0068124D">
      <w:pPr>
        <w:pStyle w:val="ListParagraph"/>
        <w:numPr>
          <w:ilvl w:val="0"/>
          <w:numId w:val="8"/>
        </w:numPr>
        <w:tabs>
          <w:tab w:val="left" w:pos="851"/>
          <w:tab w:val="left" w:pos="1701"/>
          <w:tab w:val="left" w:pos="2552"/>
          <w:tab w:val="left" w:pos="3402"/>
          <w:tab w:val="left" w:pos="4253"/>
          <w:tab w:val="right" w:pos="8640"/>
        </w:tabs>
        <w:ind w:left="851" w:hanging="851"/>
        <w:jc w:val="both"/>
        <w:rPr>
          <w:rFonts w:cstheme="minorHAnsi"/>
          <w:lang w:val="en-AU"/>
        </w:rPr>
      </w:pPr>
      <w:r w:rsidRPr="0068124D">
        <w:rPr>
          <w:rFonts w:cstheme="minorHAnsi"/>
          <w:lang w:val="en-AU"/>
        </w:rPr>
        <w:t>Ticket fee split</w:t>
      </w:r>
      <w:r w:rsidR="00EE288E" w:rsidRPr="0068124D">
        <w:rPr>
          <w:rFonts w:cstheme="minorHAnsi"/>
          <w:lang w:val="en-AU"/>
        </w:rPr>
        <w:t xml:space="preserve">: </w:t>
      </w:r>
      <w:r w:rsidRPr="0068124D">
        <w:rPr>
          <w:rFonts w:cstheme="minorHAnsi"/>
          <w:lang w:val="en-AU"/>
        </w:rPr>
        <w:t xml:space="preserve">25c per ticket in excess of 120,000 tickets, rising </w:t>
      </w:r>
      <w:r w:rsidR="001F3553" w:rsidRPr="0068124D">
        <w:rPr>
          <w:rFonts w:cstheme="minorHAnsi"/>
          <w:lang w:val="en-AU"/>
        </w:rPr>
        <w:t xml:space="preserve">to 50c for sales in excess </w:t>
      </w:r>
      <w:r w:rsidRPr="0068124D">
        <w:rPr>
          <w:rFonts w:cstheme="minorHAnsi"/>
          <w:lang w:val="en-AU"/>
        </w:rPr>
        <w:t>of $150,000 with an overall combined cap of $100,000.</w:t>
      </w:r>
    </w:p>
    <w:p w14:paraId="037685F1" w14:textId="4910C4D7" w:rsidR="006A78A1" w:rsidRPr="0068124D" w:rsidRDefault="006A78A1" w:rsidP="0068124D">
      <w:pPr>
        <w:pStyle w:val="ListParagraph"/>
        <w:numPr>
          <w:ilvl w:val="0"/>
          <w:numId w:val="8"/>
        </w:numPr>
        <w:tabs>
          <w:tab w:val="left" w:pos="851"/>
          <w:tab w:val="left" w:pos="1701"/>
          <w:tab w:val="left" w:pos="2552"/>
          <w:tab w:val="left" w:pos="3402"/>
          <w:tab w:val="left" w:pos="4253"/>
          <w:tab w:val="right" w:pos="8640"/>
        </w:tabs>
        <w:ind w:left="851" w:hanging="851"/>
        <w:jc w:val="both"/>
        <w:rPr>
          <w:rFonts w:cstheme="minorHAnsi"/>
          <w:lang w:val="en-AU"/>
        </w:rPr>
      </w:pPr>
      <w:r w:rsidRPr="0068124D">
        <w:rPr>
          <w:rFonts w:cstheme="minorHAnsi"/>
          <w:lang w:val="en-AU"/>
        </w:rPr>
        <w:t>Indicative ticket pricing $37 for children/concession to $45 for adults</w:t>
      </w:r>
    </w:p>
    <w:p w14:paraId="47A814E3" w14:textId="77777777" w:rsidR="00A54DE8" w:rsidRDefault="00A54DE8" w:rsidP="005149B0">
      <w:pPr>
        <w:tabs>
          <w:tab w:val="left" w:pos="851"/>
          <w:tab w:val="left" w:pos="1701"/>
          <w:tab w:val="left" w:pos="2552"/>
          <w:tab w:val="left" w:pos="3402"/>
          <w:tab w:val="left" w:pos="4253"/>
          <w:tab w:val="right" w:pos="8640"/>
        </w:tabs>
        <w:jc w:val="both"/>
        <w:rPr>
          <w:rFonts w:cstheme="minorHAnsi"/>
          <w:lang w:val="en-AU"/>
        </w:rPr>
      </w:pPr>
    </w:p>
    <w:p w14:paraId="16362DB2" w14:textId="77777777" w:rsidR="00E32484" w:rsidRDefault="00E32484" w:rsidP="005149B0">
      <w:pPr>
        <w:tabs>
          <w:tab w:val="left" w:pos="851"/>
          <w:tab w:val="left" w:pos="1701"/>
          <w:tab w:val="left" w:pos="2552"/>
          <w:tab w:val="left" w:pos="3402"/>
          <w:tab w:val="left" w:pos="4253"/>
          <w:tab w:val="right" w:pos="8640"/>
        </w:tabs>
        <w:jc w:val="both"/>
        <w:rPr>
          <w:rFonts w:cstheme="minorHAnsi"/>
          <w:lang w:val="en-AU"/>
        </w:rPr>
      </w:pPr>
      <w:r>
        <w:rPr>
          <w:rFonts w:cstheme="minorHAnsi"/>
          <w:lang w:val="en-AU"/>
        </w:rPr>
        <w:t>Council wi</w:t>
      </w:r>
      <w:r w:rsidR="007061C3">
        <w:rPr>
          <w:rFonts w:cstheme="minorHAnsi"/>
          <w:lang w:val="en-AU"/>
        </w:rPr>
        <w:t>ll provide marketing and in-kind support (event logistics, tourism packaging) valued at $15,000.</w:t>
      </w:r>
    </w:p>
    <w:p w14:paraId="3783C85A" w14:textId="77777777" w:rsidR="007061C3" w:rsidRDefault="007061C3" w:rsidP="005149B0">
      <w:pPr>
        <w:tabs>
          <w:tab w:val="left" w:pos="851"/>
          <w:tab w:val="left" w:pos="1701"/>
          <w:tab w:val="left" w:pos="2552"/>
          <w:tab w:val="left" w:pos="3402"/>
          <w:tab w:val="left" w:pos="4253"/>
          <w:tab w:val="right" w:pos="8640"/>
        </w:tabs>
        <w:jc w:val="both"/>
        <w:rPr>
          <w:rFonts w:cstheme="minorHAnsi"/>
          <w:lang w:val="en-AU"/>
        </w:rPr>
      </w:pPr>
    </w:p>
    <w:p w14:paraId="55A9F17F" w14:textId="77777777" w:rsidR="00B93C42" w:rsidRDefault="00B93C42" w:rsidP="005149B0">
      <w:pPr>
        <w:tabs>
          <w:tab w:val="left" w:pos="851"/>
          <w:tab w:val="left" w:pos="1701"/>
          <w:tab w:val="left" w:pos="2552"/>
          <w:tab w:val="left" w:pos="3402"/>
          <w:tab w:val="left" w:pos="4253"/>
          <w:tab w:val="right" w:pos="8640"/>
        </w:tabs>
        <w:jc w:val="both"/>
        <w:rPr>
          <w:rFonts w:cstheme="minorHAnsi"/>
          <w:lang w:val="en-AU"/>
        </w:rPr>
      </w:pPr>
      <w:r>
        <w:rPr>
          <w:rFonts w:cstheme="minorHAnsi"/>
          <w:lang w:val="en-AU"/>
        </w:rPr>
        <w:t xml:space="preserve">As well as </w:t>
      </w:r>
      <w:r w:rsidR="00E32484">
        <w:rPr>
          <w:rFonts w:cstheme="minorHAnsi"/>
          <w:lang w:val="en-AU"/>
        </w:rPr>
        <w:t xml:space="preserve">generating </w:t>
      </w:r>
      <w:r>
        <w:rPr>
          <w:rFonts w:cstheme="minorHAnsi"/>
          <w:lang w:val="en-AU"/>
        </w:rPr>
        <w:t xml:space="preserve">revenue </w:t>
      </w:r>
      <w:r w:rsidR="00E32484">
        <w:rPr>
          <w:rFonts w:cstheme="minorHAnsi"/>
          <w:lang w:val="en-AU"/>
        </w:rPr>
        <w:t>for</w:t>
      </w:r>
      <w:r>
        <w:rPr>
          <w:rFonts w:cstheme="minorHAnsi"/>
          <w:lang w:val="en-AU"/>
        </w:rPr>
        <w:t xml:space="preserve"> Council, the estimated</w:t>
      </w:r>
      <w:r w:rsidRPr="005237C6">
        <w:rPr>
          <w:rFonts w:cstheme="minorHAnsi"/>
          <w:lang w:val="en-AU"/>
        </w:rPr>
        <w:t xml:space="preserve"> economic impact </w:t>
      </w:r>
      <w:r w:rsidR="00E32484">
        <w:rPr>
          <w:rFonts w:cstheme="minorHAnsi"/>
          <w:lang w:val="en-AU"/>
        </w:rPr>
        <w:t>of the activation is</w:t>
      </w:r>
      <w:r>
        <w:rPr>
          <w:rFonts w:cstheme="minorHAnsi"/>
          <w:lang w:val="en-AU"/>
        </w:rPr>
        <w:t xml:space="preserve"> </w:t>
      </w:r>
      <w:r w:rsidR="00FD02F6">
        <w:rPr>
          <w:rFonts w:cstheme="minorHAnsi"/>
          <w:lang w:val="en-AU"/>
        </w:rPr>
        <w:t xml:space="preserve">$17 million, assuming 150,000 tickets sold and an 80:20 </w:t>
      </w:r>
      <w:r w:rsidR="00224EBD">
        <w:rPr>
          <w:rFonts w:cstheme="minorHAnsi"/>
          <w:lang w:val="en-AU"/>
        </w:rPr>
        <w:t>split between d</w:t>
      </w:r>
      <w:r w:rsidR="00FD02F6">
        <w:rPr>
          <w:rFonts w:cstheme="minorHAnsi"/>
          <w:lang w:val="en-AU"/>
        </w:rPr>
        <w:t xml:space="preserve">ay trippers and </w:t>
      </w:r>
      <w:r w:rsidR="00224EBD">
        <w:rPr>
          <w:rFonts w:cstheme="minorHAnsi"/>
          <w:lang w:val="en-AU"/>
        </w:rPr>
        <w:t>o</w:t>
      </w:r>
      <w:r w:rsidR="00FD02F6">
        <w:rPr>
          <w:rFonts w:cstheme="minorHAnsi"/>
          <w:lang w:val="en-AU"/>
        </w:rPr>
        <w:t>vernight visitors.</w:t>
      </w:r>
    </w:p>
    <w:p w14:paraId="73A275F1" w14:textId="77777777" w:rsidR="00FD02F6" w:rsidRPr="00B93C42" w:rsidRDefault="00FD02F6" w:rsidP="005149B0">
      <w:pPr>
        <w:tabs>
          <w:tab w:val="left" w:pos="851"/>
          <w:tab w:val="left" w:pos="1701"/>
          <w:tab w:val="left" w:pos="2552"/>
          <w:tab w:val="left" w:pos="3402"/>
          <w:tab w:val="left" w:pos="4253"/>
          <w:tab w:val="right" w:pos="8640"/>
        </w:tabs>
        <w:jc w:val="both"/>
        <w:rPr>
          <w:rFonts w:cstheme="minorHAnsi"/>
          <w:b/>
          <w:lang w:val="en-AU"/>
        </w:rPr>
      </w:pPr>
    </w:p>
    <w:p w14:paraId="3A939277" w14:textId="77777777" w:rsidR="00A54DE8" w:rsidRDefault="00A1635C" w:rsidP="005149B0">
      <w:pPr>
        <w:tabs>
          <w:tab w:val="left" w:pos="851"/>
          <w:tab w:val="left" w:pos="1701"/>
          <w:tab w:val="left" w:pos="2552"/>
          <w:tab w:val="left" w:pos="3402"/>
          <w:tab w:val="left" w:pos="4253"/>
          <w:tab w:val="right" w:pos="8640"/>
        </w:tabs>
        <w:jc w:val="both"/>
        <w:rPr>
          <w:rFonts w:cstheme="minorHAnsi"/>
          <w:b/>
          <w:lang w:val="en-AU"/>
        </w:rPr>
      </w:pPr>
      <w:r>
        <w:rPr>
          <w:rFonts w:cstheme="minorHAnsi"/>
          <w:b/>
          <w:lang w:val="en-AU"/>
        </w:rPr>
        <w:t>LIFE CYCLE COSTS</w:t>
      </w:r>
    </w:p>
    <w:p w14:paraId="4A66B912" w14:textId="77777777" w:rsidR="00A54DE8" w:rsidRDefault="00A54DE8" w:rsidP="005149B0">
      <w:pPr>
        <w:tabs>
          <w:tab w:val="left" w:pos="851"/>
          <w:tab w:val="left" w:pos="1701"/>
          <w:tab w:val="left" w:pos="2552"/>
          <w:tab w:val="left" w:pos="3402"/>
          <w:tab w:val="left" w:pos="4253"/>
          <w:tab w:val="right" w:pos="8640"/>
        </w:tabs>
        <w:jc w:val="both"/>
        <w:rPr>
          <w:rFonts w:cstheme="minorHAnsi"/>
          <w:b/>
          <w:lang w:val="en-AU"/>
        </w:rPr>
      </w:pPr>
    </w:p>
    <w:p w14:paraId="6C9AE8F3" w14:textId="5A7392C4" w:rsidR="00E9687F" w:rsidRPr="00E9687F" w:rsidRDefault="00316CE5" w:rsidP="005149B0">
      <w:pPr>
        <w:tabs>
          <w:tab w:val="left" w:pos="851"/>
          <w:tab w:val="left" w:pos="1701"/>
          <w:tab w:val="left" w:pos="2552"/>
          <w:tab w:val="left" w:pos="3402"/>
          <w:tab w:val="left" w:pos="4253"/>
          <w:tab w:val="right" w:pos="8640"/>
        </w:tabs>
        <w:jc w:val="both"/>
        <w:rPr>
          <w:rFonts w:cstheme="minorHAnsi"/>
          <w:lang w:val="en-AU"/>
        </w:rPr>
      </w:pPr>
      <w:r>
        <w:rPr>
          <w:rFonts w:cstheme="minorHAnsi"/>
          <w:lang w:val="en-AU"/>
        </w:rPr>
        <w:t>Not applicable</w:t>
      </w:r>
    </w:p>
    <w:sectPr w:rsidR="00E9687F" w:rsidRPr="00E9687F" w:rsidSect="00BB6702">
      <w:pgSz w:w="12240" w:h="15840"/>
      <w:pgMar w:top="180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039D6" w14:textId="77777777" w:rsidR="00775947" w:rsidRDefault="00775947" w:rsidP="00BB6702">
      <w:r>
        <w:separator/>
      </w:r>
    </w:p>
  </w:endnote>
  <w:endnote w:type="continuationSeparator" w:id="0">
    <w:p w14:paraId="4BD51510" w14:textId="77777777" w:rsidR="00775947" w:rsidRDefault="00775947" w:rsidP="00BB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90E56" w14:textId="77777777" w:rsidR="005B4CE4" w:rsidRDefault="005B4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1DE63" w14:textId="77777777" w:rsidR="005B4CE4" w:rsidRDefault="005B4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9F4E0" w14:textId="77777777" w:rsidR="005B4CE4" w:rsidRDefault="005B4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A82BF" w14:textId="77777777" w:rsidR="00775947" w:rsidRDefault="00775947" w:rsidP="00BB6702">
      <w:r>
        <w:separator/>
      </w:r>
    </w:p>
  </w:footnote>
  <w:footnote w:type="continuationSeparator" w:id="0">
    <w:p w14:paraId="00C053C7" w14:textId="77777777" w:rsidR="00775947" w:rsidRDefault="00775947" w:rsidP="00BB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0D33" w14:textId="77777777" w:rsidR="005B4CE4" w:rsidRDefault="005B4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9CE96" w14:textId="7703D353" w:rsidR="00582637" w:rsidRDefault="00B31682" w:rsidP="00D5413F">
    <w:pPr>
      <w:pStyle w:val="Header"/>
      <w:jc w:val="center"/>
    </w:pPr>
    <w:sdt>
      <w:sdtPr>
        <w:rPr>
          <w:sz w:val="18"/>
          <w:szCs w:val="18"/>
        </w:rPr>
        <w:id w:val="-460113157"/>
        <w:docPartObj>
          <w:docPartGallery w:val="Watermarks"/>
          <w:docPartUnique/>
        </w:docPartObj>
      </w:sdtPr>
      <w:sdtEndPr>
        <w:rPr>
          <w:sz w:val="22"/>
          <w:szCs w:val="24"/>
        </w:rPr>
      </w:sdtEndPr>
      <w:sdtContent>
        <w:r>
          <w:rPr>
            <w:noProof/>
          </w:rPr>
          <w:pict w14:anchorId="21CF8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82564" o:spid="_x0000_s2049" type="#_x0000_t136" style="position:absolute;left:0;text-align:left;margin-left:0;margin-top:0;width:487.25pt;height:121.8pt;rotation:315;z-index:-251658752;mso-position-horizontal:center;mso-position-horizontal-relative:margin;mso-position-vertical:center;mso-position-vertical-relative:margin" o:allowincell="f" fillcolor="#7f7f7f [1612]" stroked="f">
              <v:fill opacity=".5"/>
              <v:textpath style="font-family:&quot;Calibri&quot;;font-size:1pt" string="CONFIDENTIAL"/>
              <w10:wrap anchorx="margin" anchory="margin"/>
            </v:shape>
          </w:pict>
        </w:r>
      </w:sdtContent>
    </w:sdt>
    <w:sdt>
      <w:sdtPr>
        <w:id w:val="7792985"/>
        <w:docPartObj>
          <w:docPartGallery w:val="Page Numbers (Top of Page)"/>
          <w:docPartUnique/>
        </w:docPartObj>
      </w:sdtPr>
      <w:sdtEndPr/>
      <w:sdtContent>
        <w:r w:rsidR="00582637" w:rsidRPr="00D40040">
          <w:rPr>
            <w:sz w:val="18"/>
            <w:szCs w:val="18"/>
          </w:rPr>
          <w:fldChar w:fldCharType="begin"/>
        </w:r>
        <w:r w:rsidR="00582637" w:rsidRPr="00D40040">
          <w:rPr>
            <w:sz w:val="18"/>
            <w:szCs w:val="18"/>
          </w:rPr>
          <w:instrText xml:space="preserve"> PAGE   \* MERGEFORMAT </w:instrText>
        </w:r>
        <w:r w:rsidR="00582637" w:rsidRPr="00D40040">
          <w:rPr>
            <w:sz w:val="18"/>
            <w:szCs w:val="18"/>
          </w:rPr>
          <w:fldChar w:fldCharType="separate"/>
        </w:r>
        <w:r>
          <w:rPr>
            <w:noProof/>
            <w:sz w:val="18"/>
            <w:szCs w:val="18"/>
          </w:rPr>
          <w:t>5</w:t>
        </w:r>
        <w:r w:rsidR="00582637" w:rsidRPr="00D40040">
          <w:rPr>
            <w:sz w:val="18"/>
            <w:szCs w:val="18"/>
          </w:rPr>
          <w:fldChar w:fldCharType="end"/>
        </w:r>
      </w:sdtContent>
    </w:sdt>
  </w:p>
  <w:p w14:paraId="42A715CD" w14:textId="21204639" w:rsidR="00582637" w:rsidRPr="00CF7817" w:rsidRDefault="00582637" w:rsidP="00D5413F">
    <w:pPr>
      <w:pStyle w:val="Header"/>
      <w:tabs>
        <w:tab w:val="clear" w:pos="9026"/>
        <w:tab w:val="right" w:pos="8647"/>
      </w:tabs>
      <w:rPr>
        <w:sz w:val="18"/>
        <w:szCs w:val="18"/>
        <w:lang w:val="en-AU"/>
      </w:rPr>
    </w:pPr>
    <w:r w:rsidRPr="00CF7817">
      <w:rPr>
        <w:sz w:val="18"/>
        <w:szCs w:val="18"/>
        <w:lang w:val="en-AU"/>
      </w:rPr>
      <w:t>City of Holdfast Bay</w:t>
    </w:r>
    <w:r w:rsidRPr="00CF7817">
      <w:rPr>
        <w:sz w:val="18"/>
        <w:szCs w:val="18"/>
        <w:lang w:val="en-AU"/>
      </w:rPr>
      <w:tab/>
    </w:r>
    <w:r w:rsidRPr="00CF7817">
      <w:rPr>
        <w:sz w:val="18"/>
        <w:szCs w:val="18"/>
        <w:lang w:val="en-AU"/>
      </w:rPr>
      <w:tab/>
    </w:r>
    <w:r>
      <w:rPr>
        <w:sz w:val="18"/>
        <w:szCs w:val="18"/>
        <w:lang w:val="en-AU"/>
      </w:rPr>
      <w:t xml:space="preserve">Council </w:t>
    </w:r>
    <w:r w:rsidRPr="00CF7817">
      <w:rPr>
        <w:sz w:val="18"/>
        <w:szCs w:val="18"/>
        <w:lang w:val="en-AU"/>
      </w:rPr>
      <w:t>Report</w:t>
    </w:r>
    <w:r>
      <w:rPr>
        <w:sz w:val="18"/>
        <w:szCs w:val="18"/>
        <w:lang w:val="en-AU"/>
      </w:rPr>
      <w:t xml:space="preserve"> No: </w:t>
    </w:r>
    <w:r w:rsidR="00C1144F">
      <w:rPr>
        <w:sz w:val="18"/>
        <w:szCs w:val="18"/>
        <w:lang w:val="en-AU"/>
      </w:rPr>
      <w:t>316/2</w:t>
    </w:r>
    <w:r w:rsidR="001F3553">
      <w:rPr>
        <w:sz w:val="18"/>
        <w:szCs w:val="18"/>
        <w:lang w:val="en-AU"/>
      </w:rPr>
      <w:t>2</w:t>
    </w:r>
  </w:p>
  <w:p w14:paraId="1EFC33FD" w14:textId="77777777" w:rsidR="00582637" w:rsidRPr="00D5413F" w:rsidRDefault="00582637" w:rsidP="00D54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6C8A4" w14:textId="77777777" w:rsidR="005B4CE4" w:rsidRDefault="005B4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7E17"/>
    <w:multiLevelType w:val="hybridMultilevel"/>
    <w:tmpl w:val="33281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4E5827"/>
    <w:multiLevelType w:val="hybridMultilevel"/>
    <w:tmpl w:val="1CF89E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FC18D4"/>
    <w:multiLevelType w:val="hybridMultilevel"/>
    <w:tmpl w:val="6F1AC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423AF5"/>
    <w:multiLevelType w:val="hybridMultilevel"/>
    <w:tmpl w:val="9200B2B2"/>
    <w:lvl w:ilvl="0" w:tplc="B2644612">
      <w:start w:val="1"/>
      <w:numFmt w:val="decimal"/>
      <w:lvlText w:val="%1."/>
      <w:lvlJc w:val="left"/>
      <w:pPr>
        <w:ind w:left="1215" w:hanging="8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6272A78"/>
    <w:multiLevelType w:val="hybridMultilevel"/>
    <w:tmpl w:val="D376D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494A57"/>
    <w:multiLevelType w:val="hybridMultilevel"/>
    <w:tmpl w:val="3D4CEA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B33A15"/>
    <w:multiLevelType w:val="hybridMultilevel"/>
    <w:tmpl w:val="03CADC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C732F6"/>
    <w:multiLevelType w:val="hybridMultilevel"/>
    <w:tmpl w:val="691243C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6"/>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06"/>
    <w:rsid w:val="00003AAB"/>
    <w:rsid w:val="00016970"/>
    <w:rsid w:val="000214AB"/>
    <w:rsid w:val="00026441"/>
    <w:rsid w:val="00031E80"/>
    <w:rsid w:val="000337AE"/>
    <w:rsid w:val="000364D2"/>
    <w:rsid w:val="000549E2"/>
    <w:rsid w:val="0009262E"/>
    <w:rsid w:val="00094DC0"/>
    <w:rsid w:val="000A5F28"/>
    <w:rsid w:val="000A6678"/>
    <w:rsid w:val="000D7A21"/>
    <w:rsid w:val="000E20AC"/>
    <w:rsid w:val="000E65E6"/>
    <w:rsid w:val="000E7E14"/>
    <w:rsid w:val="000F3A84"/>
    <w:rsid w:val="000F7365"/>
    <w:rsid w:val="00100CC5"/>
    <w:rsid w:val="001123F3"/>
    <w:rsid w:val="001156CE"/>
    <w:rsid w:val="0011623A"/>
    <w:rsid w:val="00123B4E"/>
    <w:rsid w:val="00127044"/>
    <w:rsid w:val="00135249"/>
    <w:rsid w:val="00153405"/>
    <w:rsid w:val="0016237A"/>
    <w:rsid w:val="00166494"/>
    <w:rsid w:val="00175222"/>
    <w:rsid w:val="001936E0"/>
    <w:rsid w:val="001A469F"/>
    <w:rsid w:val="001A652D"/>
    <w:rsid w:val="001A6DC2"/>
    <w:rsid w:val="001A7FDA"/>
    <w:rsid w:val="001B177C"/>
    <w:rsid w:val="001B1C52"/>
    <w:rsid w:val="001B3543"/>
    <w:rsid w:val="001B60E8"/>
    <w:rsid w:val="001C7E04"/>
    <w:rsid w:val="001D7500"/>
    <w:rsid w:val="001E1D71"/>
    <w:rsid w:val="001F0393"/>
    <w:rsid w:val="001F222F"/>
    <w:rsid w:val="001F3553"/>
    <w:rsid w:val="001F69F3"/>
    <w:rsid w:val="001F7976"/>
    <w:rsid w:val="0021167C"/>
    <w:rsid w:val="00212CDB"/>
    <w:rsid w:val="00214EE7"/>
    <w:rsid w:val="002161A4"/>
    <w:rsid w:val="002178B4"/>
    <w:rsid w:val="00224EBD"/>
    <w:rsid w:val="00226890"/>
    <w:rsid w:val="00226947"/>
    <w:rsid w:val="00227A7B"/>
    <w:rsid w:val="00230205"/>
    <w:rsid w:val="00231120"/>
    <w:rsid w:val="002315D0"/>
    <w:rsid w:val="0023314F"/>
    <w:rsid w:val="00244015"/>
    <w:rsid w:val="002478F3"/>
    <w:rsid w:val="00254CA2"/>
    <w:rsid w:val="00256E88"/>
    <w:rsid w:val="002738D1"/>
    <w:rsid w:val="00273DAF"/>
    <w:rsid w:val="00281901"/>
    <w:rsid w:val="0028559D"/>
    <w:rsid w:val="00285FDC"/>
    <w:rsid w:val="0029041B"/>
    <w:rsid w:val="00291444"/>
    <w:rsid w:val="002A77FD"/>
    <w:rsid w:val="002B0DA3"/>
    <w:rsid w:val="002B1CBA"/>
    <w:rsid w:val="002B2411"/>
    <w:rsid w:val="002B7AAA"/>
    <w:rsid w:val="002C3313"/>
    <w:rsid w:val="002C7119"/>
    <w:rsid w:val="002D75D9"/>
    <w:rsid w:val="00305B7A"/>
    <w:rsid w:val="00316CE5"/>
    <w:rsid w:val="0034642C"/>
    <w:rsid w:val="00355CC9"/>
    <w:rsid w:val="00365C58"/>
    <w:rsid w:val="00367270"/>
    <w:rsid w:val="00371314"/>
    <w:rsid w:val="003757F0"/>
    <w:rsid w:val="00381CE8"/>
    <w:rsid w:val="00387FE5"/>
    <w:rsid w:val="003A1069"/>
    <w:rsid w:val="003B4A11"/>
    <w:rsid w:val="003B5909"/>
    <w:rsid w:val="003B79BA"/>
    <w:rsid w:val="003D524E"/>
    <w:rsid w:val="003D5CBE"/>
    <w:rsid w:val="004008D2"/>
    <w:rsid w:val="004033AB"/>
    <w:rsid w:val="00415B1E"/>
    <w:rsid w:val="004235ED"/>
    <w:rsid w:val="0043039F"/>
    <w:rsid w:val="00433301"/>
    <w:rsid w:val="0043785E"/>
    <w:rsid w:val="00440020"/>
    <w:rsid w:val="00441553"/>
    <w:rsid w:val="00452490"/>
    <w:rsid w:val="00463089"/>
    <w:rsid w:val="004673FB"/>
    <w:rsid w:val="00467917"/>
    <w:rsid w:val="004705BA"/>
    <w:rsid w:val="00491D07"/>
    <w:rsid w:val="00492451"/>
    <w:rsid w:val="004B1709"/>
    <w:rsid w:val="004C3F38"/>
    <w:rsid w:val="004C4717"/>
    <w:rsid w:val="004C585B"/>
    <w:rsid w:val="004D2401"/>
    <w:rsid w:val="004E0489"/>
    <w:rsid w:val="004E0B84"/>
    <w:rsid w:val="004E5E97"/>
    <w:rsid w:val="004F094C"/>
    <w:rsid w:val="005048C1"/>
    <w:rsid w:val="00506236"/>
    <w:rsid w:val="00507C01"/>
    <w:rsid w:val="005149B0"/>
    <w:rsid w:val="005237C6"/>
    <w:rsid w:val="00532A2D"/>
    <w:rsid w:val="00535128"/>
    <w:rsid w:val="00544AF0"/>
    <w:rsid w:val="00551BAC"/>
    <w:rsid w:val="0055345B"/>
    <w:rsid w:val="00555647"/>
    <w:rsid w:val="0055565C"/>
    <w:rsid w:val="00557454"/>
    <w:rsid w:val="00563812"/>
    <w:rsid w:val="00570919"/>
    <w:rsid w:val="00571EB7"/>
    <w:rsid w:val="00577224"/>
    <w:rsid w:val="00582637"/>
    <w:rsid w:val="00583666"/>
    <w:rsid w:val="00596B71"/>
    <w:rsid w:val="005B14F2"/>
    <w:rsid w:val="005B4039"/>
    <w:rsid w:val="005B4CE4"/>
    <w:rsid w:val="005C33DD"/>
    <w:rsid w:val="005C7F6E"/>
    <w:rsid w:val="005E2A6F"/>
    <w:rsid w:val="005E5E63"/>
    <w:rsid w:val="005E7882"/>
    <w:rsid w:val="0060615F"/>
    <w:rsid w:val="00612C12"/>
    <w:rsid w:val="006140AD"/>
    <w:rsid w:val="00615DB7"/>
    <w:rsid w:val="00623E79"/>
    <w:rsid w:val="00625C67"/>
    <w:rsid w:val="00632377"/>
    <w:rsid w:val="00645009"/>
    <w:rsid w:val="00651355"/>
    <w:rsid w:val="00652F7C"/>
    <w:rsid w:val="00653A89"/>
    <w:rsid w:val="006547AD"/>
    <w:rsid w:val="006713D9"/>
    <w:rsid w:val="00675BE3"/>
    <w:rsid w:val="00677CFB"/>
    <w:rsid w:val="00680914"/>
    <w:rsid w:val="00680CF8"/>
    <w:rsid w:val="0068124D"/>
    <w:rsid w:val="006A04FF"/>
    <w:rsid w:val="006A3B5F"/>
    <w:rsid w:val="006A78A1"/>
    <w:rsid w:val="006B1A79"/>
    <w:rsid w:val="006B2F71"/>
    <w:rsid w:val="006C08CB"/>
    <w:rsid w:val="006C3A67"/>
    <w:rsid w:val="006C79FD"/>
    <w:rsid w:val="006E0700"/>
    <w:rsid w:val="006E2095"/>
    <w:rsid w:val="006F0FBC"/>
    <w:rsid w:val="006F5FFE"/>
    <w:rsid w:val="00702D71"/>
    <w:rsid w:val="007061C3"/>
    <w:rsid w:val="00715CE8"/>
    <w:rsid w:val="0072375F"/>
    <w:rsid w:val="00732FF2"/>
    <w:rsid w:val="00735628"/>
    <w:rsid w:val="007378A1"/>
    <w:rsid w:val="00741388"/>
    <w:rsid w:val="007533E8"/>
    <w:rsid w:val="007560FD"/>
    <w:rsid w:val="00757D3A"/>
    <w:rsid w:val="007603E3"/>
    <w:rsid w:val="007633CA"/>
    <w:rsid w:val="007671AF"/>
    <w:rsid w:val="00767823"/>
    <w:rsid w:val="00767F30"/>
    <w:rsid w:val="00770BC9"/>
    <w:rsid w:val="00775947"/>
    <w:rsid w:val="00776680"/>
    <w:rsid w:val="007867D0"/>
    <w:rsid w:val="0079184B"/>
    <w:rsid w:val="00795756"/>
    <w:rsid w:val="007A58EE"/>
    <w:rsid w:val="007A71BE"/>
    <w:rsid w:val="007B6386"/>
    <w:rsid w:val="007B68EE"/>
    <w:rsid w:val="007C78A0"/>
    <w:rsid w:val="007E19DA"/>
    <w:rsid w:val="007E6408"/>
    <w:rsid w:val="007F0E55"/>
    <w:rsid w:val="007F35E6"/>
    <w:rsid w:val="007F53C8"/>
    <w:rsid w:val="007F5BDA"/>
    <w:rsid w:val="007F751F"/>
    <w:rsid w:val="0080692C"/>
    <w:rsid w:val="0081089D"/>
    <w:rsid w:val="008118CA"/>
    <w:rsid w:val="008144BE"/>
    <w:rsid w:val="008201D2"/>
    <w:rsid w:val="008226EA"/>
    <w:rsid w:val="00831CFB"/>
    <w:rsid w:val="008351F2"/>
    <w:rsid w:val="00841C48"/>
    <w:rsid w:val="00850326"/>
    <w:rsid w:val="008605CB"/>
    <w:rsid w:val="00872C40"/>
    <w:rsid w:val="00882D1F"/>
    <w:rsid w:val="00886C09"/>
    <w:rsid w:val="00887B29"/>
    <w:rsid w:val="008C3E49"/>
    <w:rsid w:val="008D58B7"/>
    <w:rsid w:val="008E0276"/>
    <w:rsid w:val="008E16A7"/>
    <w:rsid w:val="008F25B0"/>
    <w:rsid w:val="008F33E7"/>
    <w:rsid w:val="008F5B7A"/>
    <w:rsid w:val="00901438"/>
    <w:rsid w:val="00905667"/>
    <w:rsid w:val="00917776"/>
    <w:rsid w:val="0092230B"/>
    <w:rsid w:val="00926369"/>
    <w:rsid w:val="00937167"/>
    <w:rsid w:val="009403D3"/>
    <w:rsid w:val="00956695"/>
    <w:rsid w:val="009626A9"/>
    <w:rsid w:val="009768B0"/>
    <w:rsid w:val="00987A07"/>
    <w:rsid w:val="009938D3"/>
    <w:rsid w:val="009954B9"/>
    <w:rsid w:val="009A340D"/>
    <w:rsid w:val="009A5ED8"/>
    <w:rsid w:val="009B3806"/>
    <w:rsid w:val="009B441D"/>
    <w:rsid w:val="009B5457"/>
    <w:rsid w:val="009B5B14"/>
    <w:rsid w:val="009B6EFF"/>
    <w:rsid w:val="009C2777"/>
    <w:rsid w:val="009D489D"/>
    <w:rsid w:val="009D69EA"/>
    <w:rsid w:val="009E6598"/>
    <w:rsid w:val="009E7372"/>
    <w:rsid w:val="009E7589"/>
    <w:rsid w:val="00A01E55"/>
    <w:rsid w:val="00A02C75"/>
    <w:rsid w:val="00A10A90"/>
    <w:rsid w:val="00A15149"/>
    <w:rsid w:val="00A1635C"/>
    <w:rsid w:val="00A22D44"/>
    <w:rsid w:val="00A36F5A"/>
    <w:rsid w:val="00A46F24"/>
    <w:rsid w:val="00A50C91"/>
    <w:rsid w:val="00A51631"/>
    <w:rsid w:val="00A53931"/>
    <w:rsid w:val="00A54DE8"/>
    <w:rsid w:val="00A60C78"/>
    <w:rsid w:val="00A73656"/>
    <w:rsid w:val="00A82279"/>
    <w:rsid w:val="00A83382"/>
    <w:rsid w:val="00A8393F"/>
    <w:rsid w:val="00A877E4"/>
    <w:rsid w:val="00AA355A"/>
    <w:rsid w:val="00AA5F64"/>
    <w:rsid w:val="00AB4122"/>
    <w:rsid w:val="00AB4998"/>
    <w:rsid w:val="00AB788C"/>
    <w:rsid w:val="00AC5D7F"/>
    <w:rsid w:val="00AC7E7E"/>
    <w:rsid w:val="00AD7275"/>
    <w:rsid w:val="00AD7818"/>
    <w:rsid w:val="00AE3197"/>
    <w:rsid w:val="00AE384F"/>
    <w:rsid w:val="00AE534D"/>
    <w:rsid w:val="00AE6BFA"/>
    <w:rsid w:val="00AF1DF9"/>
    <w:rsid w:val="00AF2BCD"/>
    <w:rsid w:val="00AF6A57"/>
    <w:rsid w:val="00B020DC"/>
    <w:rsid w:val="00B05D09"/>
    <w:rsid w:val="00B07E34"/>
    <w:rsid w:val="00B13140"/>
    <w:rsid w:val="00B22C7E"/>
    <w:rsid w:val="00B25654"/>
    <w:rsid w:val="00B31682"/>
    <w:rsid w:val="00B44BF4"/>
    <w:rsid w:val="00B45D52"/>
    <w:rsid w:val="00B513A8"/>
    <w:rsid w:val="00B52EDC"/>
    <w:rsid w:val="00B62901"/>
    <w:rsid w:val="00B63DDE"/>
    <w:rsid w:val="00B7038B"/>
    <w:rsid w:val="00B75E71"/>
    <w:rsid w:val="00B80EEA"/>
    <w:rsid w:val="00B81E15"/>
    <w:rsid w:val="00B93C42"/>
    <w:rsid w:val="00B961CB"/>
    <w:rsid w:val="00BA0C43"/>
    <w:rsid w:val="00BA34CA"/>
    <w:rsid w:val="00BA4273"/>
    <w:rsid w:val="00BA4AE7"/>
    <w:rsid w:val="00BA50F7"/>
    <w:rsid w:val="00BA5D1D"/>
    <w:rsid w:val="00BB305E"/>
    <w:rsid w:val="00BB6483"/>
    <w:rsid w:val="00BB6702"/>
    <w:rsid w:val="00BB6AA3"/>
    <w:rsid w:val="00BC7108"/>
    <w:rsid w:val="00BD3C40"/>
    <w:rsid w:val="00BD6600"/>
    <w:rsid w:val="00C02F89"/>
    <w:rsid w:val="00C060CF"/>
    <w:rsid w:val="00C0747E"/>
    <w:rsid w:val="00C1144F"/>
    <w:rsid w:val="00C11B8F"/>
    <w:rsid w:val="00C21DEA"/>
    <w:rsid w:val="00C24433"/>
    <w:rsid w:val="00C3253E"/>
    <w:rsid w:val="00C36D5A"/>
    <w:rsid w:val="00C36EE0"/>
    <w:rsid w:val="00C41A03"/>
    <w:rsid w:val="00C425DB"/>
    <w:rsid w:val="00C445EA"/>
    <w:rsid w:val="00C50778"/>
    <w:rsid w:val="00C56C26"/>
    <w:rsid w:val="00C57E83"/>
    <w:rsid w:val="00C642EF"/>
    <w:rsid w:val="00C73B7D"/>
    <w:rsid w:val="00C84B4A"/>
    <w:rsid w:val="00C84C9D"/>
    <w:rsid w:val="00C90045"/>
    <w:rsid w:val="00C95367"/>
    <w:rsid w:val="00CA7935"/>
    <w:rsid w:val="00CB7B68"/>
    <w:rsid w:val="00CC17F9"/>
    <w:rsid w:val="00CD0221"/>
    <w:rsid w:val="00CD0CA3"/>
    <w:rsid w:val="00CF3BF3"/>
    <w:rsid w:val="00CF61AE"/>
    <w:rsid w:val="00CF7261"/>
    <w:rsid w:val="00D039A3"/>
    <w:rsid w:val="00D063B1"/>
    <w:rsid w:val="00D213AE"/>
    <w:rsid w:val="00D31422"/>
    <w:rsid w:val="00D32940"/>
    <w:rsid w:val="00D35F44"/>
    <w:rsid w:val="00D37849"/>
    <w:rsid w:val="00D37D34"/>
    <w:rsid w:val="00D52AF6"/>
    <w:rsid w:val="00D5413F"/>
    <w:rsid w:val="00D5748F"/>
    <w:rsid w:val="00D60EAA"/>
    <w:rsid w:val="00D73B09"/>
    <w:rsid w:val="00D773C3"/>
    <w:rsid w:val="00D778E9"/>
    <w:rsid w:val="00D96872"/>
    <w:rsid w:val="00DA2D96"/>
    <w:rsid w:val="00DA70B3"/>
    <w:rsid w:val="00DB3EDA"/>
    <w:rsid w:val="00DB684E"/>
    <w:rsid w:val="00DC3E4F"/>
    <w:rsid w:val="00DD179A"/>
    <w:rsid w:val="00DD31A9"/>
    <w:rsid w:val="00DD58E0"/>
    <w:rsid w:val="00DE09ED"/>
    <w:rsid w:val="00DE49F8"/>
    <w:rsid w:val="00DF0A0F"/>
    <w:rsid w:val="00DF49C3"/>
    <w:rsid w:val="00DF6D59"/>
    <w:rsid w:val="00E02F4A"/>
    <w:rsid w:val="00E136A1"/>
    <w:rsid w:val="00E204C9"/>
    <w:rsid w:val="00E23C19"/>
    <w:rsid w:val="00E26C26"/>
    <w:rsid w:val="00E2746A"/>
    <w:rsid w:val="00E32484"/>
    <w:rsid w:val="00E342FB"/>
    <w:rsid w:val="00E36E4C"/>
    <w:rsid w:val="00E370C8"/>
    <w:rsid w:val="00E414EF"/>
    <w:rsid w:val="00E41B49"/>
    <w:rsid w:val="00E52288"/>
    <w:rsid w:val="00E54E34"/>
    <w:rsid w:val="00E57997"/>
    <w:rsid w:val="00E643D3"/>
    <w:rsid w:val="00E77638"/>
    <w:rsid w:val="00E949F2"/>
    <w:rsid w:val="00E9533E"/>
    <w:rsid w:val="00E9687F"/>
    <w:rsid w:val="00E9773D"/>
    <w:rsid w:val="00E97943"/>
    <w:rsid w:val="00EA01DD"/>
    <w:rsid w:val="00EA54D6"/>
    <w:rsid w:val="00EB1FFC"/>
    <w:rsid w:val="00EB4B1A"/>
    <w:rsid w:val="00EB4EE1"/>
    <w:rsid w:val="00EC0D4C"/>
    <w:rsid w:val="00EC798E"/>
    <w:rsid w:val="00EE288E"/>
    <w:rsid w:val="00EE4B79"/>
    <w:rsid w:val="00EF000D"/>
    <w:rsid w:val="00EF08C3"/>
    <w:rsid w:val="00EF4A17"/>
    <w:rsid w:val="00F07E48"/>
    <w:rsid w:val="00F14258"/>
    <w:rsid w:val="00F20413"/>
    <w:rsid w:val="00F20C8B"/>
    <w:rsid w:val="00F26B05"/>
    <w:rsid w:val="00F310F4"/>
    <w:rsid w:val="00F33E30"/>
    <w:rsid w:val="00F3669B"/>
    <w:rsid w:val="00F4169B"/>
    <w:rsid w:val="00F42CF5"/>
    <w:rsid w:val="00F50678"/>
    <w:rsid w:val="00F51282"/>
    <w:rsid w:val="00F64269"/>
    <w:rsid w:val="00F66495"/>
    <w:rsid w:val="00F66A6F"/>
    <w:rsid w:val="00F73464"/>
    <w:rsid w:val="00F77EC3"/>
    <w:rsid w:val="00F869DE"/>
    <w:rsid w:val="00F90E09"/>
    <w:rsid w:val="00F92A24"/>
    <w:rsid w:val="00FA00AF"/>
    <w:rsid w:val="00FA22B4"/>
    <w:rsid w:val="00FA3BB2"/>
    <w:rsid w:val="00FA50AD"/>
    <w:rsid w:val="00FA64B7"/>
    <w:rsid w:val="00FB47E4"/>
    <w:rsid w:val="00FB5DC2"/>
    <w:rsid w:val="00FC692A"/>
    <w:rsid w:val="00FC7B25"/>
    <w:rsid w:val="00FD02F6"/>
    <w:rsid w:val="00FD2B1C"/>
    <w:rsid w:val="00FE280A"/>
    <w:rsid w:val="00FE4F50"/>
    <w:rsid w:val="00FF1681"/>
    <w:rsid w:val="00FF367D"/>
    <w:rsid w:val="00FF4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7E9039"/>
  <w15:docId w15:val="{5D6BDAB6-764F-4E4A-965E-23395837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E34"/>
    <w:rPr>
      <w:rFonts w:ascii="Calibri" w:hAnsi="Calibri"/>
      <w:sz w:val="22"/>
      <w:szCs w:val="24"/>
      <w:lang w:val="en-US" w:eastAsia="en-US"/>
    </w:rPr>
  </w:style>
  <w:style w:type="paragraph" w:styleId="Heading1">
    <w:name w:val="heading 1"/>
    <w:basedOn w:val="Normal"/>
    <w:next w:val="Normal"/>
    <w:link w:val="Heading1Char"/>
    <w:uiPriority w:val="9"/>
    <w:qFormat/>
    <w:rsid w:val="00B07E34"/>
    <w:pPr>
      <w:keepNext/>
      <w:keepLines/>
      <w:spacing w:before="480"/>
      <w:outlineLvl w:val="0"/>
    </w:pPr>
    <w:rPr>
      <w:rFonts w:eastAsiaTheme="majorEastAsia"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1B1C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E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7E34"/>
    <w:rPr>
      <w:rFonts w:ascii="Calibri" w:eastAsiaTheme="majorEastAsia" w:hAnsi="Calibri" w:cstheme="majorBidi"/>
      <w:color w:val="17365D" w:themeColor="text2" w:themeShade="BF"/>
      <w:spacing w:val="5"/>
      <w:kern w:val="28"/>
      <w:sz w:val="52"/>
      <w:szCs w:val="52"/>
      <w:lang w:val="en-US" w:eastAsia="en-US"/>
    </w:rPr>
  </w:style>
  <w:style w:type="character" w:customStyle="1" w:styleId="Heading1Char">
    <w:name w:val="Heading 1 Char"/>
    <w:basedOn w:val="DefaultParagraphFont"/>
    <w:link w:val="Heading1"/>
    <w:uiPriority w:val="9"/>
    <w:rsid w:val="00B07E34"/>
    <w:rPr>
      <w:rFonts w:ascii="Calibri" w:eastAsiaTheme="majorEastAsia" w:hAnsi="Calibri" w:cstheme="majorBidi"/>
      <w:b/>
      <w:bCs/>
      <w:color w:val="365F91" w:themeColor="accent1" w:themeShade="BF"/>
      <w:sz w:val="28"/>
      <w:szCs w:val="28"/>
      <w:lang w:val="en-US" w:eastAsia="en-US"/>
    </w:rPr>
  </w:style>
  <w:style w:type="paragraph" w:styleId="Subtitle">
    <w:name w:val="Subtitle"/>
    <w:basedOn w:val="Normal"/>
    <w:next w:val="Normal"/>
    <w:link w:val="SubtitleChar"/>
    <w:uiPriority w:val="11"/>
    <w:qFormat/>
    <w:rsid w:val="00B07E34"/>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B07E34"/>
    <w:rPr>
      <w:rFonts w:ascii="Calibri" w:eastAsiaTheme="majorEastAsia" w:hAnsi="Calibri" w:cstheme="majorBidi"/>
      <w:i/>
      <w:iCs/>
      <w:color w:val="4F81BD" w:themeColor="accent1"/>
      <w:spacing w:val="15"/>
      <w:sz w:val="24"/>
      <w:szCs w:val="24"/>
      <w:lang w:val="en-US" w:eastAsia="en-US"/>
    </w:rPr>
  </w:style>
  <w:style w:type="paragraph" w:styleId="Header">
    <w:name w:val="header"/>
    <w:basedOn w:val="Normal"/>
    <w:link w:val="HeaderChar"/>
    <w:uiPriority w:val="99"/>
    <w:unhideWhenUsed/>
    <w:rsid w:val="00BB6702"/>
    <w:pPr>
      <w:tabs>
        <w:tab w:val="center" w:pos="4513"/>
        <w:tab w:val="right" w:pos="9026"/>
      </w:tabs>
    </w:pPr>
  </w:style>
  <w:style w:type="character" w:customStyle="1" w:styleId="HeaderChar">
    <w:name w:val="Header Char"/>
    <w:basedOn w:val="DefaultParagraphFont"/>
    <w:link w:val="Header"/>
    <w:uiPriority w:val="99"/>
    <w:rsid w:val="00BB6702"/>
    <w:rPr>
      <w:rFonts w:ascii="Calibri" w:hAnsi="Calibri"/>
      <w:sz w:val="22"/>
      <w:szCs w:val="24"/>
      <w:lang w:val="en-US" w:eastAsia="en-US"/>
    </w:rPr>
  </w:style>
  <w:style w:type="paragraph" w:styleId="Footer">
    <w:name w:val="footer"/>
    <w:basedOn w:val="Normal"/>
    <w:link w:val="FooterChar"/>
    <w:uiPriority w:val="99"/>
    <w:unhideWhenUsed/>
    <w:rsid w:val="00BB6702"/>
    <w:pPr>
      <w:tabs>
        <w:tab w:val="center" w:pos="4513"/>
        <w:tab w:val="right" w:pos="9026"/>
      </w:tabs>
    </w:pPr>
  </w:style>
  <w:style w:type="character" w:customStyle="1" w:styleId="FooterChar">
    <w:name w:val="Footer Char"/>
    <w:basedOn w:val="DefaultParagraphFont"/>
    <w:link w:val="Footer"/>
    <w:uiPriority w:val="99"/>
    <w:rsid w:val="00BB6702"/>
    <w:rPr>
      <w:rFonts w:ascii="Calibri" w:hAnsi="Calibri"/>
      <w:sz w:val="22"/>
      <w:szCs w:val="24"/>
      <w:lang w:val="en-US" w:eastAsia="en-US"/>
    </w:rPr>
  </w:style>
  <w:style w:type="character" w:styleId="PlaceholderText">
    <w:name w:val="Placeholder Text"/>
    <w:basedOn w:val="DefaultParagraphFont"/>
    <w:uiPriority w:val="99"/>
    <w:semiHidden/>
    <w:rsid w:val="00BB6702"/>
    <w:rPr>
      <w:color w:val="808080"/>
    </w:rPr>
  </w:style>
  <w:style w:type="paragraph" w:styleId="BalloonText">
    <w:name w:val="Balloon Text"/>
    <w:basedOn w:val="Normal"/>
    <w:link w:val="BalloonTextChar"/>
    <w:uiPriority w:val="99"/>
    <w:semiHidden/>
    <w:unhideWhenUsed/>
    <w:rsid w:val="00BB6702"/>
    <w:rPr>
      <w:rFonts w:ascii="Tahoma" w:hAnsi="Tahoma" w:cs="Tahoma"/>
      <w:sz w:val="16"/>
      <w:szCs w:val="16"/>
    </w:rPr>
  </w:style>
  <w:style w:type="character" w:customStyle="1" w:styleId="BalloonTextChar">
    <w:name w:val="Balloon Text Char"/>
    <w:basedOn w:val="DefaultParagraphFont"/>
    <w:link w:val="BalloonText"/>
    <w:uiPriority w:val="99"/>
    <w:semiHidden/>
    <w:rsid w:val="00BB6702"/>
    <w:rPr>
      <w:rFonts w:ascii="Tahoma" w:hAnsi="Tahoma" w:cs="Tahoma"/>
      <w:sz w:val="16"/>
      <w:szCs w:val="16"/>
      <w:lang w:val="en-US" w:eastAsia="en-US"/>
    </w:rPr>
  </w:style>
  <w:style w:type="paragraph" w:styleId="ListParagraph">
    <w:name w:val="List Paragraph"/>
    <w:basedOn w:val="Normal"/>
    <w:uiPriority w:val="34"/>
    <w:qFormat/>
    <w:rsid w:val="00EF4A17"/>
    <w:pPr>
      <w:ind w:left="720"/>
      <w:contextualSpacing/>
    </w:pPr>
  </w:style>
  <w:style w:type="paragraph" w:customStyle="1" w:styleId="Heading5Conf">
    <w:name w:val="Heading 5 Conf"/>
    <w:basedOn w:val="Heading4"/>
    <w:rsid w:val="001B1C52"/>
    <w:pPr>
      <w:keepLines w:val="0"/>
      <w:spacing w:before="0"/>
      <w:jc w:val="both"/>
    </w:pPr>
    <w:rPr>
      <w:rFonts w:ascii="Calibri" w:eastAsia="Times New Roman" w:hAnsi="Calibri" w:cs="Times New Roman"/>
      <w:b/>
      <w:i w:val="0"/>
      <w:iCs w:val="0"/>
      <w:color w:val="auto"/>
      <w:szCs w:val="20"/>
      <w:lang w:val="en-AU"/>
    </w:rPr>
  </w:style>
  <w:style w:type="character" w:customStyle="1" w:styleId="Heading4Char">
    <w:name w:val="Heading 4 Char"/>
    <w:basedOn w:val="DefaultParagraphFont"/>
    <w:link w:val="Heading4"/>
    <w:uiPriority w:val="9"/>
    <w:semiHidden/>
    <w:rsid w:val="001B1C52"/>
    <w:rPr>
      <w:rFonts w:asciiTheme="majorHAnsi" w:eastAsiaTheme="majorEastAsia" w:hAnsiTheme="majorHAnsi" w:cstheme="majorBidi"/>
      <w:i/>
      <w:iCs/>
      <w:color w:val="365F91" w:themeColor="accent1" w:themeShade="BF"/>
      <w:sz w:val="22"/>
      <w:szCs w:val="24"/>
      <w:lang w:val="en-US" w:eastAsia="en-US"/>
    </w:rPr>
  </w:style>
  <w:style w:type="character" w:styleId="CommentReference">
    <w:name w:val="annotation reference"/>
    <w:basedOn w:val="DefaultParagraphFont"/>
    <w:uiPriority w:val="99"/>
    <w:semiHidden/>
    <w:unhideWhenUsed/>
    <w:rsid w:val="00AD7275"/>
    <w:rPr>
      <w:sz w:val="16"/>
      <w:szCs w:val="16"/>
    </w:rPr>
  </w:style>
  <w:style w:type="paragraph" w:styleId="CommentText">
    <w:name w:val="annotation text"/>
    <w:basedOn w:val="Normal"/>
    <w:link w:val="CommentTextChar"/>
    <w:uiPriority w:val="99"/>
    <w:unhideWhenUsed/>
    <w:rsid w:val="00AD7275"/>
    <w:rPr>
      <w:sz w:val="20"/>
      <w:szCs w:val="20"/>
    </w:rPr>
  </w:style>
  <w:style w:type="character" w:customStyle="1" w:styleId="CommentTextChar">
    <w:name w:val="Comment Text Char"/>
    <w:basedOn w:val="DefaultParagraphFont"/>
    <w:link w:val="CommentText"/>
    <w:uiPriority w:val="99"/>
    <w:rsid w:val="00AD7275"/>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rsid w:val="00AD7275"/>
    <w:rPr>
      <w:b/>
      <w:bCs/>
    </w:rPr>
  </w:style>
  <w:style w:type="character" w:customStyle="1" w:styleId="CommentSubjectChar">
    <w:name w:val="Comment Subject Char"/>
    <w:basedOn w:val="CommentTextChar"/>
    <w:link w:val="CommentSubject"/>
    <w:uiPriority w:val="99"/>
    <w:semiHidden/>
    <w:rsid w:val="00AD7275"/>
    <w:rPr>
      <w:rFonts w:ascii="Calibr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6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fast.sa.gov.au\dfs\workingfiles\Council%20Documents\Templates\Reports\New%20Confidential%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1bbe40-7f81-48aa-9fd4-913010d30805" xsi:nil="true"/>
    <lcf76f155ced4ddcb4097134ff3c332f xmlns="500594be-c9ab-43d9-bad2-01a46da315f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9597900679D346BD20F8CB6AD4BF0D" ma:contentTypeVersion="16" ma:contentTypeDescription="Create a new document." ma:contentTypeScope="" ma:versionID="65694adad1b704124ececa0a5c193178">
  <xsd:schema xmlns:xsd="http://www.w3.org/2001/XMLSchema" xmlns:xs="http://www.w3.org/2001/XMLSchema" xmlns:p="http://schemas.microsoft.com/office/2006/metadata/properties" xmlns:ns1="http://schemas.microsoft.com/sharepoint/v3" xmlns:ns2="500594be-c9ab-43d9-bad2-01a46da315f4" xmlns:ns3="101bbe40-7f81-48aa-9fd4-913010d30805" targetNamespace="http://schemas.microsoft.com/office/2006/metadata/properties" ma:root="true" ma:fieldsID="bf96d6059a74e30e43b27cb175c64347" ns1:_="" ns2:_="" ns3:_="">
    <xsd:import namespace="http://schemas.microsoft.com/sharepoint/v3"/>
    <xsd:import namespace="500594be-c9ab-43d9-bad2-01a46da315f4"/>
    <xsd:import namespace="101bbe40-7f81-48aa-9fd4-913010d308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594be-c9ab-43d9-bad2-01a46da31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c3817b-d23d-4d01-9e9b-78efb8be3ca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1bbe40-7f81-48aa-9fd4-913010d308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1013792-5ccc-41ff-b166-be0560cc764c}" ma:internalName="TaxCatchAll" ma:showField="CatchAllData" ma:web="101bbe40-7f81-48aa-9fd4-913010d308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B2A8A-79B8-4185-A9B8-88C3F0B39D95}">
  <ds:schemaRefs>
    <ds:schemaRef ds:uri="http://schemas.microsoft.com/office/infopath/2007/PartnerControls"/>
    <ds:schemaRef ds:uri="http://www.w3.org/XML/1998/namespace"/>
    <ds:schemaRef ds:uri="http://schemas.microsoft.com/office/2006/metadata/properties"/>
    <ds:schemaRef ds:uri="7ae0cada-519c-49d1-8198-ce7adb41651c"/>
    <ds:schemaRef ds:uri="http://purl.org/dc/elements/1.1/"/>
    <ds:schemaRef ds:uri="http://schemas.microsoft.com/office/2006/documentManagement/types"/>
    <ds:schemaRef ds:uri="http://schemas.openxmlformats.org/package/2006/metadata/core-properties"/>
    <ds:schemaRef ds:uri="0d1c0056-e66d-4d77-b8a7-6b55e08bda37"/>
    <ds:schemaRef ds:uri="http://purl.org/dc/dcmitype/"/>
    <ds:schemaRef ds:uri="http://purl.org/dc/terms/"/>
  </ds:schemaRefs>
</ds:datastoreItem>
</file>

<file path=customXml/itemProps2.xml><?xml version="1.0" encoding="utf-8"?>
<ds:datastoreItem xmlns:ds="http://schemas.openxmlformats.org/officeDocument/2006/customXml" ds:itemID="{FDAE78DB-611C-449B-B3E6-A87F4A3610CA}"/>
</file>

<file path=customXml/itemProps3.xml><?xml version="1.0" encoding="utf-8"?>
<ds:datastoreItem xmlns:ds="http://schemas.openxmlformats.org/officeDocument/2006/customXml" ds:itemID="{B4929371-953B-46B6-B4AC-BDF580ABA70C}">
  <ds:schemaRefs>
    <ds:schemaRef ds:uri="http://schemas.microsoft.com/sharepoint/v3/contenttype/forms"/>
  </ds:schemaRefs>
</ds:datastoreItem>
</file>

<file path=customXml/itemProps4.xml><?xml version="1.0" encoding="utf-8"?>
<ds:datastoreItem xmlns:ds="http://schemas.openxmlformats.org/officeDocument/2006/customXml" ds:itemID="{CADF2976-4D1D-4A10-AACB-BA7F2A2D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Confidential Report Template.dotx</Template>
  <TotalTime>10</TotalTime>
  <Pages>5</Pages>
  <Words>1141</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Holdfast Bay</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Regan Forrest</dc:creator>
  <cp:lastModifiedBy>Kerri-anne Rowntree</cp:lastModifiedBy>
  <cp:revision>5</cp:revision>
  <cp:lastPrinted>2022-08-18T04:15:00Z</cp:lastPrinted>
  <dcterms:created xsi:type="dcterms:W3CDTF">2022-08-17T02:53:00Z</dcterms:created>
  <dcterms:modified xsi:type="dcterms:W3CDTF">2022-08-18T04:15:00Z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0x0101003C9597900679D346BD20F8CB6AD4BF0D</vt:lpwstr>
  </property>
  <property fmtid="{D5CDD505-2E9C-101B-9397-08002B2CF9AE}" pid="3" name="MediaServiceImageTags">
    <vt:lpwstr/>
  </property>
</Properties>
</file>